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48F" w:rsidRPr="001522BF" w:rsidRDefault="00086248" w:rsidP="00E5148F">
      <w:pPr>
        <w:pStyle w:val="Header"/>
        <w:tabs>
          <w:tab w:val="clear" w:pos="4536"/>
        </w:tabs>
        <w:rPr>
          <w:rFonts w:eastAsia="SimSun"/>
          <w:i/>
          <w:sz w:val="22"/>
          <w:szCs w:val="22"/>
          <w:lang w:eastAsia="zh-CN"/>
        </w:rPr>
      </w:pPr>
      <w:r>
        <w:rPr>
          <w:sz w:val="22"/>
          <w:szCs w:val="22"/>
        </w:rPr>
        <w:t>3GPP TS</w:t>
      </w:r>
      <w:r w:rsidR="00E5148F" w:rsidRPr="0085087A">
        <w:rPr>
          <w:sz w:val="22"/>
          <w:szCs w:val="22"/>
        </w:rPr>
        <w:t xml:space="preserve">G-RAN WG1 </w:t>
      </w:r>
      <w:r w:rsidR="00F876CA">
        <w:rPr>
          <w:sz w:val="22"/>
          <w:szCs w:val="22"/>
        </w:rPr>
        <w:t xml:space="preserve">Meeting </w:t>
      </w:r>
      <w:r w:rsidR="00E5148F" w:rsidRPr="0085087A">
        <w:rPr>
          <w:sz w:val="22"/>
          <w:szCs w:val="22"/>
        </w:rPr>
        <w:t>#</w:t>
      </w:r>
      <w:r w:rsidR="0051000B">
        <w:rPr>
          <w:rFonts w:eastAsia="SimSun" w:hint="eastAsia"/>
          <w:sz w:val="22"/>
          <w:szCs w:val="22"/>
          <w:lang w:eastAsia="zh-CN"/>
        </w:rPr>
        <w:t>86b</w:t>
      </w:r>
      <w:r w:rsidR="007857D9">
        <w:rPr>
          <w:rFonts w:eastAsia="SimSun"/>
          <w:sz w:val="22"/>
          <w:szCs w:val="22"/>
          <w:lang w:eastAsia="zh-CN"/>
        </w:rPr>
        <w:t>is</w:t>
      </w:r>
      <w:r w:rsidR="00E5148F" w:rsidRPr="0085087A">
        <w:rPr>
          <w:sz w:val="22"/>
          <w:szCs w:val="22"/>
        </w:rPr>
        <w:tab/>
        <w:t>R1-</w:t>
      </w:r>
      <w:r w:rsidR="00E5148F">
        <w:rPr>
          <w:sz w:val="22"/>
          <w:szCs w:val="22"/>
        </w:rPr>
        <w:t>1</w:t>
      </w:r>
      <w:r w:rsidR="00F44CA6">
        <w:rPr>
          <w:rFonts w:eastAsia="SimSun" w:hint="eastAsia"/>
          <w:sz w:val="22"/>
          <w:szCs w:val="22"/>
          <w:lang w:eastAsia="zh-CN"/>
        </w:rPr>
        <w:t>6</w:t>
      </w:r>
      <w:r w:rsidR="006C31A7">
        <w:rPr>
          <w:rFonts w:eastAsia="SimSun"/>
          <w:sz w:val="22"/>
          <w:szCs w:val="22"/>
          <w:lang w:eastAsia="zh-CN"/>
        </w:rPr>
        <w:t>08963</w:t>
      </w:r>
    </w:p>
    <w:p w:rsidR="00E5148F" w:rsidRPr="000C1318" w:rsidRDefault="00B150ED" w:rsidP="00E5148F">
      <w:pPr>
        <w:pStyle w:val="Header"/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>Lisbon</w:t>
      </w:r>
      <w:r w:rsidR="001317ED" w:rsidRPr="001317ED">
        <w:rPr>
          <w:sz w:val="22"/>
          <w:szCs w:val="22"/>
        </w:rPr>
        <w:t xml:space="preserve">, </w:t>
      </w:r>
      <w:r w:rsidR="00B84862">
        <w:rPr>
          <w:rFonts w:eastAsia="SimSun" w:hint="eastAsia"/>
          <w:sz w:val="22"/>
          <w:szCs w:val="22"/>
          <w:lang w:eastAsia="zh-CN"/>
        </w:rPr>
        <w:t>P</w:t>
      </w:r>
      <w:r w:rsidR="00B84862" w:rsidRPr="00B84862">
        <w:rPr>
          <w:sz w:val="22"/>
          <w:szCs w:val="22"/>
        </w:rPr>
        <w:t>ortugal</w:t>
      </w:r>
      <w:r w:rsidR="001317ED" w:rsidRPr="001317ED">
        <w:rPr>
          <w:sz w:val="22"/>
          <w:szCs w:val="22"/>
        </w:rPr>
        <w:t xml:space="preserve">, </w:t>
      </w:r>
      <w:r w:rsidR="001317ED" w:rsidRPr="001317ED">
        <w:rPr>
          <w:rFonts w:hint="eastAsia"/>
          <w:sz w:val="22"/>
          <w:szCs w:val="22"/>
        </w:rPr>
        <w:t>1</w:t>
      </w:r>
      <w:r w:rsidR="00B84862">
        <w:rPr>
          <w:rFonts w:eastAsia="SimSun" w:hint="eastAsia"/>
          <w:sz w:val="22"/>
          <w:szCs w:val="22"/>
          <w:lang w:eastAsia="zh-CN"/>
        </w:rPr>
        <w:t>0</w:t>
      </w:r>
      <w:r w:rsidR="001317ED" w:rsidRPr="001317ED">
        <w:rPr>
          <w:rFonts w:hint="eastAsia"/>
          <w:sz w:val="22"/>
          <w:szCs w:val="22"/>
        </w:rPr>
        <w:t>th</w:t>
      </w:r>
      <w:r w:rsidR="001317ED" w:rsidRPr="001317ED">
        <w:rPr>
          <w:sz w:val="22"/>
          <w:szCs w:val="22"/>
        </w:rPr>
        <w:t xml:space="preserve"> – </w:t>
      </w:r>
      <w:r w:rsidR="00B84862">
        <w:rPr>
          <w:rFonts w:eastAsia="SimSun" w:hint="eastAsia"/>
          <w:sz w:val="22"/>
          <w:szCs w:val="22"/>
          <w:lang w:eastAsia="zh-CN"/>
        </w:rPr>
        <w:t>14</w:t>
      </w:r>
      <w:r w:rsidR="007857D9">
        <w:rPr>
          <w:sz w:val="22"/>
          <w:szCs w:val="22"/>
        </w:rPr>
        <w:t>th</w:t>
      </w:r>
      <w:r w:rsidR="001317ED" w:rsidRPr="001317ED">
        <w:rPr>
          <w:sz w:val="22"/>
          <w:szCs w:val="22"/>
        </w:rPr>
        <w:t xml:space="preserve"> </w:t>
      </w:r>
      <w:r w:rsidR="00B26827">
        <w:rPr>
          <w:rFonts w:eastAsia="SimSun" w:hint="eastAsia"/>
          <w:sz w:val="22"/>
          <w:szCs w:val="22"/>
          <w:lang w:eastAsia="zh-CN"/>
        </w:rPr>
        <w:t>October</w:t>
      </w:r>
      <w:r w:rsidR="000C1318">
        <w:rPr>
          <w:sz w:val="22"/>
          <w:szCs w:val="22"/>
        </w:rPr>
        <w:t xml:space="preserve"> 201</w:t>
      </w:r>
      <w:r w:rsidR="000C1318">
        <w:rPr>
          <w:rFonts w:eastAsia="SimSun" w:hint="eastAsia"/>
          <w:sz w:val="22"/>
          <w:szCs w:val="22"/>
          <w:lang w:eastAsia="zh-CN"/>
        </w:rPr>
        <w:t>6</w:t>
      </w:r>
    </w:p>
    <w:p w:rsidR="00E5148F" w:rsidRPr="0085087A" w:rsidRDefault="00E5148F" w:rsidP="00E5148F">
      <w:pPr>
        <w:pStyle w:val="Header"/>
        <w:rPr>
          <w:sz w:val="22"/>
          <w:szCs w:val="22"/>
        </w:rPr>
      </w:pPr>
    </w:p>
    <w:p w:rsidR="00E5148F" w:rsidRPr="0085087A" w:rsidRDefault="00E5148F" w:rsidP="00086248">
      <w:pPr>
        <w:pStyle w:val="Header"/>
        <w:tabs>
          <w:tab w:val="clear" w:pos="4536"/>
          <w:tab w:val="left" w:pos="1805"/>
        </w:tabs>
        <w:ind w:left="1800" w:hanging="1800"/>
        <w:rPr>
          <w:rFonts w:eastAsia="SimSun"/>
          <w:sz w:val="22"/>
          <w:szCs w:val="22"/>
          <w:lang w:eastAsia="zh-CN"/>
        </w:rPr>
      </w:pPr>
      <w:r w:rsidRPr="0085087A">
        <w:rPr>
          <w:sz w:val="22"/>
          <w:szCs w:val="22"/>
        </w:rPr>
        <w:t>Source: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85087A">
        <w:rPr>
          <w:rFonts w:eastAsia="SimSun"/>
          <w:sz w:val="22"/>
          <w:szCs w:val="22"/>
          <w:lang w:eastAsia="zh-CN"/>
        </w:rPr>
        <w:t>ZTE</w:t>
      </w:r>
      <w:r w:rsidR="00673C4D">
        <w:rPr>
          <w:rFonts w:eastAsia="SimSun"/>
          <w:sz w:val="22"/>
          <w:szCs w:val="22"/>
          <w:lang w:eastAsia="zh-CN"/>
        </w:rPr>
        <w:t>, ZTE Microelectronics</w:t>
      </w:r>
    </w:p>
    <w:p w:rsidR="00E5148F" w:rsidRPr="00D953F5" w:rsidRDefault="00E5148F" w:rsidP="00F61293">
      <w:pPr>
        <w:pStyle w:val="Header"/>
        <w:tabs>
          <w:tab w:val="clear" w:pos="4536"/>
          <w:tab w:val="left" w:pos="1805"/>
        </w:tabs>
        <w:ind w:left="1800" w:hanging="1800"/>
        <w:rPr>
          <w:rFonts w:eastAsia="SimSun"/>
          <w:sz w:val="22"/>
          <w:szCs w:val="22"/>
          <w:lang w:eastAsia="zh-CN"/>
        </w:rPr>
      </w:pPr>
      <w:r w:rsidRPr="00F61293">
        <w:rPr>
          <w:sz w:val="22"/>
          <w:szCs w:val="22"/>
        </w:rPr>
        <w:t>Title:</w:t>
      </w:r>
      <w:bookmarkStart w:id="0" w:name="Title"/>
      <w:bookmarkEnd w:id="0"/>
      <w:r w:rsidRPr="00F61293">
        <w:rPr>
          <w:sz w:val="22"/>
          <w:szCs w:val="22"/>
        </w:rPr>
        <w:tab/>
      </w:r>
      <w:r w:rsidR="00A737E7">
        <w:rPr>
          <w:sz w:val="22"/>
          <w:szCs w:val="22"/>
        </w:rPr>
        <w:t>About RB G</w:t>
      </w:r>
      <w:r w:rsidR="003B721D">
        <w:rPr>
          <w:sz w:val="22"/>
          <w:szCs w:val="22"/>
        </w:rPr>
        <w:t xml:space="preserve">rid Definition </w:t>
      </w:r>
      <w:r w:rsidR="00A737E7">
        <w:rPr>
          <w:sz w:val="22"/>
          <w:szCs w:val="22"/>
        </w:rPr>
        <w:t>and Handling Inter-numerology I</w:t>
      </w:r>
      <w:r w:rsidR="00673C4D">
        <w:rPr>
          <w:sz w:val="22"/>
          <w:szCs w:val="22"/>
        </w:rPr>
        <w:t>nterference in NR</w:t>
      </w:r>
    </w:p>
    <w:p w:rsidR="00E5148F" w:rsidRPr="001D5A32" w:rsidRDefault="00E5148F" w:rsidP="00F61293">
      <w:pPr>
        <w:pStyle w:val="Header"/>
        <w:tabs>
          <w:tab w:val="clear" w:pos="4536"/>
          <w:tab w:val="left" w:pos="1800"/>
        </w:tabs>
        <w:ind w:left="1800" w:hanging="1800"/>
        <w:rPr>
          <w:rFonts w:eastAsia="SimSun"/>
          <w:sz w:val="22"/>
          <w:szCs w:val="22"/>
          <w:lang w:eastAsia="zh-CN"/>
        </w:rPr>
      </w:pPr>
      <w:r w:rsidRPr="0085087A">
        <w:rPr>
          <w:sz w:val="22"/>
          <w:szCs w:val="22"/>
        </w:rPr>
        <w:t>Agenda Item:</w:t>
      </w:r>
      <w:bookmarkStart w:id="1" w:name="Source"/>
      <w:bookmarkEnd w:id="1"/>
      <w:r>
        <w:rPr>
          <w:sz w:val="22"/>
          <w:szCs w:val="22"/>
        </w:rPr>
        <w:tab/>
      </w:r>
      <w:r w:rsidR="00673C4D">
        <w:rPr>
          <w:sz w:val="22"/>
          <w:szCs w:val="22"/>
        </w:rPr>
        <w:t>8.1.2.1</w:t>
      </w:r>
    </w:p>
    <w:p w:rsidR="00E5148F" w:rsidRPr="0085087A" w:rsidRDefault="00E5148F" w:rsidP="00E5148F">
      <w:pPr>
        <w:pStyle w:val="Header"/>
        <w:tabs>
          <w:tab w:val="left" w:pos="1800"/>
        </w:tabs>
        <w:rPr>
          <w:sz w:val="22"/>
          <w:szCs w:val="22"/>
        </w:rPr>
      </w:pPr>
      <w:r w:rsidRPr="0085087A">
        <w:rPr>
          <w:sz w:val="22"/>
          <w:szCs w:val="22"/>
        </w:rPr>
        <w:t>Document for:</w:t>
      </w:r>
      <w:r w:rsidRPr="0085087A">
        <w:rPr>
          <w:sz w:val="22"/>
          <w:szCs w:val="22"/>
        </w:rPr>
        <w:tab/>
      </w:r>
      <w:bookmarkStart w:id="2" w:name="DocumentFor"/>
      <w:bookmarkEnd w:id="2"/>
      <w:r w:rsidRPr="0085087A">
        <w:rPr>
          <w:sz w:val="22"/>
          <w:szCs w:val="22"/>
        </w:rPr>
        <w:t>Discussion</w:t>
      </w:r>
      <w:r w:rsidR="00441C58">
        <w:rPr>
          <w:sz w:val="22"/>
          <w:szCs w:val="22"/>
        </w:rPr>
        <w:t xml:space="preserve"> and decision</w:t>
      </w:r>
      <w:r w:rsidRPr="0085087A">
        <w:rPr>
          <w:sz w:val="22"/>
          <w:szCs w:val="22"/>
        </w:rPr>
        <w:t xml:space="preserve"> </w:t>
      </w:r>
    </w:p>
    <w:p w:rsidR="008E406C" w:rsidRPr="00F61293" w:rsidRDefault="008E406C" w:rsidP="008E406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8E2E7F" w:rsidRDefault="006E3DEB" w:rsidP="00A737E7">
      <w:pPr>
        <w:pStyle w:val="Heading1"/>
        <w:numPr>
          <w:ilvl w:val="0"/>
          <w:numId w:val="2"/>
        </w:numPr>
        <w:spacing w:beforeLines="100"/>
        <w:rPr>
          <w:rFonts w:ascii="Times New Roman" w:eastAsia="SimSun" w:hAnsi="Times New Roman" w:cs="Times New Roman"/>
          <w:b w:val="0"/>
          <w:szCs w:val="28"/>
          <w:lang w:val="sv-SE"/>
        </w:rPr>
      </w:pPr>
      <w:r w:rsidRPr="00F61293">
        <w:rPr>
          <w:rFonts w:ascii="Times New Roman" w:eastAsia="SimSun" w:hAnsi="Times New Roman" w:cs="Times New Roman"/>
          <w:b w:val="0"/>
          <w:szCs w:val="28"/>
        </w:rPr>
        <w:t>Introduction</w:t>
      </w:r>
    </w:p>
    <w:p w:rsidR="00342484" w:rsidRDefault="00342484" w:rsidP="00342484">
      <w:pPr>
        <w:rPr>
          <w:rFonts w:ascii="Times New Roman" w:hAnsi="Times New Roman"/>
          <w:sz w:val="20"/>
          <w:szCs w:val="20"/>
        </w:rPr>
      </w:pPr>
    </w:p>
    <w:p w:rsidR="00E960C1" w:rsidRDefault="00342484" w:rsidP="002713B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RAN1 #86 it has been agreed that the number of sub-carriers per RB is constant, regardless the sub-carrier spacing (SC</w:t>
      </w:r>
      <w:r w:rsidR="00E960C1">
        <w:rPr>
          <w:rFonts w:ascii="Times New Roman" w:hAnsi="Times New Roman"/>
          <w:sz w:val="20"/>
          <w:szCs w:val="20"/>
        </w:rPr>
        <w:t>S) of the numerology. That implies</w:t>
      </w:r>
      <w:r>
        <w:rPr>
          <w:rFonts w:ascii="Times New Roman" w:hAnsi="Times New Roman"/>
          <w:sz w:val="20"/>
          <w:szCs w:val="20"/>
        </w:rPr>
        <w:t xml:space="preserve"> that the RB width scales with the sub-carrier spacing. </w:t>
      </w:r>
      <w:r w:rsidR="00E960C1">
        <w:rPr>
          <w:rFonts w:ascii="Times New Roman" w:hAnsi="Times New Roman"/>
          <w:sz w:val="20"/>
          <w:szCs w:val="20"/>
        </w:rPr>
        <w:t xml:space="preserve">Now, since that </w:t>
      </w:r>
      <w:r>
        <w:rPr>
          <w:rFonts w:ascii="Times New Roman" w:hAnsi="Times New Roman"/>
          <w:sz w:val="20"/>
          <w:szCs w:val="20"/>
        </w:rPr>
        <w:t xml:space="preserve">has </w:t>
      </w:r>
      <w:r w:rsidR="00E960C1">
        <w:rPr>
          <w:rFonts w:ascii="Times New Roman" w:hAnsi="Times New Roman"/>
          <w:sz w:val="20"/>
          <w:szCs w:val="20"/>
        </w:rPr>
        <w:t>been decided</w:t>
      </w:r>
      <w:r>
        <w:rPr>
          <w:rFonts w:ascii="Times New Roman" w:hAnsi="Times New Roman"/>
          <w:sz w:val="20"/>
          <w:szCs w:val="20"/>
        </w:rPr>
        <w:t>, i</w:t>
      </w:r>
      <w:r w:rsidR="00E960C1">
        <w:rPr>
          <w:rFonts w:ascii="Times New Roman" w:hAnsi="Times New Roman"/>
          <w:sz w:val="20"/>
          <w:szCs w:val="20"/>
        </w:rPr>
        <w:t xml:space="preserve">t must then be agreed upon on which frequencies it is allowed to allocate RBs for the numerologies supported by NR, i.e. the RB grid has to be defined. </w:t>
      </w:r>
    </w:p>
    <w:p w:rsidR="002D0AA0" w:rsidRDefault="00E960C1" w:rsidP="002713B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TDM multiplexing between different numerologies, a nested RB grid has already been agreed in RAN1 #86, the scheme for FDM was FFS. In this contribution two proposals for FDM are compared, the first one applies the already agreed TDM scheme also for FDM whereas the </w:t>
      </w:r>
      <w:r w:rsidR="0083468C">
        <w:rPr>
          <w:rFonts w:ascii="Times New Roman" w:hAnsi="Times New Roman"/>
          <w:sz w:val="20"/>
          <w:szCs w:val="20"/>
        </w:rPr>
        <w:t xml:space="preserve">second </w:t>
      </w:r>
      <w:r>
        <w:rPr>
          <w:rFonts w:ascii="Times New Roman" w:hAnsi="Times New Roman"/>
          <w:sz w:val="20"/>
          <w:szCs w:val="20"/>
        </w:rPr>
        <w:t xml:space="preserve">method </w:t>
      </w:r>
      <w:r w:rsidR="0083468C">
        <w:rPr>
          <w:rFonts w:ascii="Times New Roman" w:hAnsi="Times New Roman"/>
          <w:sz w:val="20"/>
          <w:szCs w:val="20"/>
        </w:rPr>
        <w:t>applies the RB grid</w:t>
      </w:r>
      <w:r>
        <w:rPr>
          <w:rFonts w:ascii="Times New Roman" w:hAnsi="Times New Roman"/>
          <w:sz w:val="20"/>
          <w:szCs w:val="20"/>
        </w:rPr>
        <w:t xml:space="preserve"> based on the15 kHz-SCS to all numerologies. </w:t>
      </w:r>
      <w:r w:rsidR="00342484">
        <w:rPr>
          <w:rFonts w:ascii="Times New Roman" w:hAnsi="Times New Roman"/>
          <w:sz w:val="20"/>
          <w:szCs w:val="20"/>
        </w:rPr>
        <w:t xml:space="preserve"> </w:t>
      </w:r>
    </w:p>
    <w:p w:rsidR="0083468C" w:rsidRPr="0022028A" w:rsidRDefault="006E61AD" w:rsidP="002713B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the second part of the contribution</w:t>
      </w:r>
      <w:r w:rsidR="00426670">
        <w:rPr>
          <w:rFonts w:ascii="Times New Roman" w:hAnsi="Times New Roman"/>
          <w:sz w:val="20"/>
          <w:szCs w:val="20"/>
        </w:rPr>
        <w:t xml:space="preserve">, </w:t>
      </w:r>
      <w:r w:rsidR="0083468C">
        <w:rPr>
          <w:rFonts w:ascii="Times New Roman" w:hAnsi="Times New Roman"/>
          <w:sz w:val="20"/>
          <w:szCs w:val="20"/>
        </w:rPr>
        <w:t>methods are discussed how to handle inter-</w:t>
      </w:r>
      <w:r>
        <w:rPr>
          <w:rFonts w:ascii="Times New Roman" w:hAnsi="Times New Roman"/>
          <w:sz w:val="20"/>
          <w:szCs w:val="20"/>
        </w:rPr>
        <w:t>numerology interference (INI) for the</w:t>
      </w:r>
      <w:r w:rsidR="0083468C">
        <w:rPr>
          <w:rFonts w:ascii="Times New Roman" w:hAnsi="Times New Roman"/>
          <w:sz w:val="20"/>
          <w:szCs w:val="20"/>
        </w:rPr>
        <w:t xml:space="preserve"> case </w:t>
      </w:r>
      <w:r>
        <w:rPr>
          <w:rFonts w:ascii="Times New Roman" w:hAnsi="Times New Roman"/>
          <w:sz w:val="20"/>
          <w:szCs w:val="20"/>
        </w:rPr>
        <w:t xml:space="preserve">that </w:t>
      </w:r>
      <w:r w:rsidR="0083468C">
        <w:rPr>
          <w:rFonts w:ascii="Times New Roman" w:hAnsi="Times New Roman"/>
          <w:sz w:val="20"/>
          <w:szCs w:val="20"/>
        </w:rPr>
        <w:t>two d</w:t>
      </w:r>
      <w:r>
        <w:rPr>
          <w:rFonts w:ascii="Times New Roman" w:hAnsi="Times New Roman"/>
          <w:sz w:val="20"/>
          <w:szCs w:val="20"/>
        </w:rPr>
        <w:t>ifferent numerologies are placed</w:t>
      </w:r>
      <w:r w:rsidR="0083468C">
        <w:rPr>
          <w:rFonts w:ascii="Times New Roman" w:hAnsi="Times New Roman"/>
          <w:sz w:val="20"/>
          <w:szCs w:val="20"/>
        </w:rPr>
        <w:t xml:space="preserve"> adjacent</w:t>
      </w:r>
      <w:r>
        <w:rPr>
          <w:rFonts w:ascii="Times New Roman" w:hAnsi="Times New Roman"/>
          <w:sz w:val="20"/>
          <w:szCs w:val="20"/>
        </w:rPr>
        <w:t>ly</w:t>
      </w:r>
      <w:r w:rsidR="0083468C">
        <w:rPr>
          <w:rFonts w:ascii="Times New Roman" w:hAnsi="Times New Roman"/>
          <w:sz w:val="20"/>
          <w:szCs w:val="20"/>
        </w:rPr>
        <w:t xml:space="preserve"> to each other in the frequency domain. </w:t>
      </w:r>
      <w:r w:rsidR="00A03739">
        <w:rPr>
          <w:rFonts w:ascii="Times New Roman" w:hAnsi="Times New Roman"/>
          <w:sz w:val="20"/>
          <w:szCs w:val="20"/>
        </w:rPr>
        <w:t>Further details about these methods are summarized in the appendix.</w:t>
      </w:r>
    </w:p>
    <w:p w:rsidR="002037D7" w:rsidRPr="005B45A9" w:rsidRDefault="00673C4D" w:rsidP="00A737E7">
      <w:pPr>
        <w:pStyle w:val="Heading1"/>
        <w:numPr>
          <w:ilvl w:val="0"/>
          <w:numId w:val="2"/>
        </w:numPr>
        <w:spacing w:beforeLines="100"/>
        <w:rPr>
          <w:rFonts w:ascii="Times New Roman" w:eastAsia="SimSun" w:hAnsi="Times New Roman" w:cs="Times New Roman"/>
          <w:b w:val="0"/>
        </w:rPr>
      </w:pPr>
      <w:r>
        <w:rPr>
          <w:rFonts w:ascii="Times New Roman" w:eastAsia="SimSun" w:hAnsi="Times New Roman" w:cs="Times New Roman"/>
          <w:b w:val="0"/>
          <w:lang w:val="sv-SE"/>
        </w:rPr>
        <w:t>Discussion</w:t>
      </w:r>
    </w:p>
    <w:p w:rsidR="00147457" w:rsidRDefault="00147457" w:rsidP="00A737E7">
      <w:pPr>
        <w:spacing w:beforeLines="100"/>
        <w:outlineLvl w:val="1"/>
        <w:rPr>
          <w:rFonts w:ascii="Times New Roman" w:hAnsi="Times New Roman"/>
          <w:sz w:val="28"/>
          <w:szCs w:val="28"/>
        </w:rPr>
      </w:pPr>
      <w:r w:rsidRPr="00147457">
        <w:rPr>
          <w:rFonts w:ascii="Times New Roman" w:hAnsi="Times New Roman" w:hint="eastAsia"/>
          <w:sz w:val="28"/>
          <w:szCs w:val="28"/>
        </w:rPr>
        <w:t>2.1</w:t>
      </w:r>
      <w:r w:rsidR="00673C4D">
        <w:rPr>
          <w:rFonts w:ascii="Times New Roman" w:hAnsi="Times New Roman"/>
          <w:sz w:val="28"/>
          <w:szCs w:val="28"/>
        </w:rPr>
        <w:t xml:space="preserve"> RB grid definition</w:t>
      </w:r>
    </w:p>
    <w:p w:rsidR="00147457" w:rsidRDefault="007638FF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 w:rsidR="00506D9A">
        <w:rPr>
          <w:rFonts w:ascii="Times New Roman" w:hAnsi="Times New Roman"/>
          <w:sz w:val="20"/>
          <w:szCs w:val="20"/>
        </w:rPr>
        <w:t>n RAN1 #86, the RB grid for TDM has been agreed.</w:t>
      </w:r>
      <w:r w:rsidR="0075216F">
        <w:rPr>
          <w:rFonts w:ascii="Times New Roman" w:hAnsi="Times New Roman"/>
          <w:sz w:val="20"/>
          <w:szCs w:val="20"/>
        </w:rPr>
        <w:t xml:space="preserve"> It was decided that the RB</w:t>
      </w:r>
      <w:r w:rsidR="001E6922">
        <w:rPr>
          <w:rFonts w:ascii="Times New Roman" w:hAnsi="Times New Roman"/>
          <w:sz w:val="20"/>
          <w:szCs w:val="20"/>
        </w:rPr>
        <w:t xml:space="preserve"> grid</w:t>
      </w:r>
      <w:r w:rsidR="0075216F">
        <w:rPr>
          <w:rFonts w:ascii="Times New Roman" w:hAnsi="Times New Roman"/>
          <w:sz w:val="20"/>
          <w:szCs w:val="20"/>
        </w:rPr>
        <w:t xml:space="preserve"> for</w:t>
      </w:r>
      <w:r w:rsidR="001E6922">
        <w:rPr>
          <w:rFonts w:ascii="Times New Roman" w:hAnsi="Times New Roman"/>
          <w:sz w:val="20"/>
          <w:szCs w:val="20"/>
        </w:rPr>
        <w:t xml:space="preserve"> each numerology is fixed and that the grids for different numerologies are defined as subsets/supersets of the RB grid for SCS = 15 kHz in a nested manner. T</w:t>
      </w:r>
      <w:r>
        <w:rPr>
          <w:rFonts w:ascii="Times New Roman" w:hAnsi="Times New Roman"/>
          <w:sz w:val="20"/>
          <w:szCs w:val="20"/>
        </w:rPr>
        <w:t xml:space="preserve">his </w:t>
      </w:r>
      <w:r w:rsidR="00426670">
        <w:rPr>
          <w:rFonts w:ascii="Times New Roman" w:hAnsi="Times New Roman"/>
          <w:sz w:val="20"/>
          <w:szCs w:val="20"/>
        </w:rPr>
        <w:t>is shown in T</w:t>
      </w:r>
      <w:r>
        <w:rPr>
          <w:rFonts w:ascii="Times New Roman" w:hAnsi="Times New Roman"/>
          <w:sz w:val="20"/>
          <w:szCs w:val="20"/>
        </w:rPr>
        <w:t>able</w:t>
      </w:r>
      <w:r w:rsidR="00426670">
        <w:rPr>
          <w:rFonts w:ascii="Times New Roman" w:hAnsi="Times New Roman"/>
          <w:sz w:val="20"/>
          <w:szCs w:val="20"/>
        </w:rPr>
        <w:t xml:space="preserve"> 1</w:t>
      </w:r>
      <w:r w:rsidR="001E6922">
        <w:rPr>
          <w:rFonts w:ascii="Times New Roman" w:hAnsi="Times New Roman"/>
          <w:sz w:val="20"/>
          <w:szCs w:val="20"/>
        </w:rPr>
        <w:t xml:space="preserve"> below which has been copied from the Chairman’s notes of RAN1 #86.</w:t>
      </w:r>
      <w:r w:rsidR="0075216F">
        <w:rPr>
          <w:rFonts w:ascii="Times New Roman" w:hAnsi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9500"/>
      </w:tblGrid>
      <w:tr w:rsidR="00506D9A" w:rsidTr="00506D9A">
        <w:tc>
          <w:tcPr>
            <w:tcW w:w="9500" w:type="dxa"/>
          </w:tcPr>
          <w:p w:rsidR="0075216F" w:rsidRPr="002049F2" w:rsidRDefault="0075216F" w:rsidP="0075216F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 w:rsidRPr="0053132D">
              <w:rPr>
                <w:rFonts w:eastAsia="MS Mincho" w:hint="eastAsia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75216F" w:rsidRPr="002049F2" w:rsidRDefault="0075216F" w:rsidP="002E18B7">
            <w:pPr>
              <w:numPr>
                <w:ilvl w:val="0"/>
                <w:numId w:val="4"/>
              </w:numPr>
              <w:spacing w:after="0" w:line="240" w:lineRule="auto"/>
              <w:rPr>
                <w:rFonts w:eastAsia="MS Mincho"/>
                <w:szCs w:val="20"/>
                <w:lang w:eastAsia="ja-JP"/>
              </w:rPr>
            </w:pPr>
            <w:r w:rsidRPr="002049F2">
              <w:rPr>
                <w:rFonts w:eastAsia="MS Mincho"/>
                <w:szCs w:val="20"/>
                <w:lang w:eastAsia="ja-JP"/>
              </w:rPr>
              <w:t>In one carrier</w:t>
            </w:r>
            <w:r>
              <w:rPr>
                <w:rFonts w:eastAsia="MS Mincho" w:hint="eastAsia"/>
                <w:szCs w:val="20"/>
                <w:lang w:eastAsia="ja-JP"/>
              </w:rPr>
              <w:t xml:space="preserve"> when multiple numerologies are time domain multiplexed</w:t>
            </w:r>
            <w:r w:rsidRPr="002049F2">
              <w:rPr>
                <w:rFonts w:eastAsia="MS Mincho"/>
                <w:szCs w:val="20"/>
                <w:lang w:eastAsia="ja-JP"/>
              </w:rPr>
              <w:t>,</w:t>
            </w:r>
          </w:p>
          <w:p w:rsidR="0075216F" w:rsidRPr="002049F2" w:rsidRDefault="0075216F" w:rsidP="002E18B7">
            <w:pPr>
              <w:numPr>
                <w:ilvl w:val="1"/>
                <w:numId w:val="4"/>
              </w:numPr>
              <w:spacing w:after="0" w:line="240" w:lineRule="auto"/>
              <w:rPr>
                <w:rFonts w:eastAsia="MS Mincho"/>
                <w:szCs w:val="20"/>
                <w:lang w:eastAsia="ja-JP"/>
              </w:rPr>
            </w:pPr>
            <w:r w:rsidRPr="002049F2">
              <w:rPr>
                <w:rFonts w:eastAsia="MS Mincho"/>
                <w:szCs w:val="20"/>
                <w:lang w:eastAsia="ja-JP"/>
              </w:rPr>
              <w:t>RBs for different numerologies are located on a fixed grid</w:t>
            </w:r>
            <w:r>
              <w:rPr>
                <w:rFonts w:eastAsia="MS Mincho" w:hint="eastAsia"/>
                <w:szCs w:val="20"/>
                <w:lang w:eastAsia="ja-JP"/>
              </w:rPr>
              <w:t xml:space="preserve"> relative to each other</w:t>
            </w:r>
          </w:p>
          <w:p w:rsidR="0075216F" w:rsidRPr="002049F2" w:rsidRDefault="0075216F" w:rsidP="002E18B7">
            <w:pPr>
              <w:numPr>
                <w:ilvl w:val="1"/>
                <w:numId w:val="4"/>
              </w:numPr>
              <w:spacing w:after="0" w:line="240" w:lineRule="auto"/>
              <w:rPr>
                <w:rFonts w:eastAsia="MS Mincho"/>
                <w:szCs w:val="20"/>
                <w:lang w:eastAsia="ja-JP"/>
              </w:rPr>
            </w:pPr>
            <w:r w:rsidRPr="002049F2">
              <w:rPr>
                <w:rFonts w:eastAsia="MS Mincho"/>
                <w:szCs w:val="20"/>
                <w:lang w:eastAsia="ja-JP"/>
              </w:rPr>
              <w:t>For subcarrier spacing of 2</w:t>
            </w:r>
            <w:r w:rsidRPr="002049F2">
              <w:rPr>
                <w:rFonts w:eastAsia="MS Mincho"/>
                <w:szCs w:val="20"/>
                <w:vertAlign w:val="superscript"/>
                <w:lang w:eastAsia="ja-JP"/>
              </w:rPr>
              <w:t>n</w:t>
            </w:r>
            <w:r w:rsidRPr="002049F2">
              <w:rPr>
                <w:rFonts w:eastAsia="MS Mincho"/>
                <w:szCs w:val="20"/>
                <w:lang w:eastAsia="ja-JP"/>
              </w:rPr>
              <w:t xml:space="preserve"> * 15kHz, the RB grids are defined  as the subset/superset of the RB grid for subcarrier spacing of 15kHz in a nested manner in the frequency domain</w:t>
            </w:r>
          </w:p>
          <w:p w:rsidR="0075216F" w:rsidRPr="00620F31" w:rsidRDefault="0075216F" w:rsidP="002E18B7">
            <w:pPr>
              <w:numPr>
                <w:ilvl w:val="1"/>
                <w:numId w:val="4"/>
              </w:numPr>
              <w:spacing w:after="0" w:line="240" w:lineRule="auto"/>
              <w:rPr>
                <w:rFonts w:eastAsia="MS Mincho"/>
                <w:b/>
                <w:szCs w:val="20"/>
                <w:lang w:eastAsia="ja-JP"/>
              </w:rPr>
            </w:pPr>
            <w:r w:rsidRPr="002049F2">
              <w:rPr>
                <w:rFonts w:eastAsia="MS Mincho"/>
                <w:szCs w:val="20"/>
                <w:lang w:eastAsia="ja-JP"/>
              </w:rPr>
              <w:t>Note that following numbering in the figure is just an example</w:t>
            </w:r>
          </w:p>
          <w:p w:rsidR="0075216F" w:rsidRPr="002049F2" w:rsidRDefault="0075216F" w:rsidP="002E18B7">
            <w:pPr>
              <w:numPr>
                <w:ilvl w:val="1"/>
                <w:numId w:val="4"/>
              </w:numPr>
              <w:spacing w:after="0" w:line="240" w:lineRule="auto"/>
              <w:rPr>
                <w:rFonts w:eastAsia="MS Mincho"/>
                <w:b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FFS: frequency domain multiplexing case</w:t>
            </w:r>
          </w:p>
          <w:p w:rsidR="00506D9A" w:rsidRPr="001E6922" w:rsidRDefault="0075216F" w:rsidP="001E6922">
            <w:pPr>
              <w:rPr>
                <w:rFonts w:eastAsia="MS Mincho"/>
                <w:b/>
                <w:szCs w:val="20"/>
                <w:lang w:eastAsia="ja-JP"/>
              </w:rPr>
            </w:pPr>
            <w:r>
              <w:rPr>
                <w:rFonts w:eastAsia="MS Mincho"/>
                <w:b/>
                <w:noProof/>
                <w:szCs w:val="20"/>
              </w:rPr>
              <w:lastRenderedPageBreak/>
              <w:drawing>
                <wp:inline distT="0" distB="0" distL="0" distR="0">
                  <wp:extent cx="5423535" cy="1172845"/>
                  <wp:effectExtent l="19050" t="0" r="5715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3535" cy="1172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38FF" w:rsidRDefault="007638FF" w:rsidP="00251D73">
      <w:pPr>
        <w:pStyle w:val="Caption"/>
        <w:jc w:val="center"/>
      </w:pPr>
      <w:r>
        <w:lastRenderedPageBreak/>
        <w:t xml:space="preserve">Table </w:t>
      </w:r>
      <w:fldSimple w:instr=" SEQ Table \* ARABIC ">
        <w:r w:rsidR="004E4C75">
          <w:rPr>
            <w:noProof/>
          </w:rPr>
          <w:t>1</w:t>
        </w:r>
      </w:fldSimple>
      <w:r>
        <w:t xml:space="preserve"> –</w:t>
      </w:r>
      <w:r w:rsidR="00251D73">
        <w:t xml:space="preserve"> Agreements on TDM - RB grid in RAN1 #86</w:t>
      </w:r>
    </w:p>
    <w:p w:rsidR="00506D9A" w:rsidRDefault="00251D73" w:rsidP="002713B4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How to define the RB grid for FDM </w:t>
      </w:r>
      <w:r w:rsidR="00E85B44">
        <w:rPr>
          <w:rFonts w:ascii="Times New Roman" w:hAnsi="Times New Roman"/>
          <w:sz w:val="20"/>
          <w:szCs w:val="20"/>
        </w:rPr>
        <w:t xml:space="preserve">has </w:t>
      </w:r>
      <w:r w:rsidR="00426670">
        <w:rPr>
          <w:rFonts w:ascii="Times New Roman" w:hAnsi="Times New Roman"/>
          <w:sz w:val="20"/>
          <w:szCs w:val="20"/>
        </w:rPr>
        <w:t xml:space="preserve">not been covered by the agreement from Table 1 and is </w:t>
      </w:r>
      <w:r>
        <w:rPr>
          <w:rFonts w:ascii="Times New Roman" w:hAnsi="Times New Roman"/>
          <w:sz w:val="20"/>
          <w:szCs w:val="20"/>
        </w:rPr>
        <w:t xml:space="preserve">still </w:t>
      </w:r>
      <w:r w:rsidR="001E6922">
        <w:rPr>
          <w:rFonts w:ascii="Times New Roman" w:hAnsi="Times New Roman"/>
          <w:sz w:val="20"/>
          <w:szCs w:val="20"/>
        </w:rPr>
        <w:t>for further study</w:t>
      </w:r>
      <w:r w:rsidR="00CB4208">
        <w:rPr>
          <w:rFonts w:ascii="Times New Roman" w:hAnsi="Times New Roman"/>
          <w:sz w:val="20"/>
          <w:szCs w:val="20"/>
        </w:rPr>
        <w:t xml:space="preserve">. Two possibilities </w:t>
      </w:r>
      <w:r w:rsidR="00426670">
        <w:rPr>
          <w:rFonts w:ascii="Times New Roman" w:hAnsi="Times New Roman"/>
          <w:sz w:val="20"/>
          <w:szCs w:val="20"/>
        </w:rPr>
        <w:t xml:space="preserve">for FDM </w:t>
      </w:r>
      <w:r w:rsidR="00CB4208">
        <w:rPr>
          <w:rFonts w:ascii="Times New Roman" w:hAnsi="Times New Roman"/>
          <w:sz w:val="20"/>
          <w:szCs w:val="20"/>
        </w:rPr>
        <w:t xml:space="preserve">have been concluded in RAN1 #86, the first one was to </w:t>
      </w:r>
      <w:r w:rsidR="00426670">
        <w:rPr>
          <w:rFonts w:ascii="Times New Roman" w:hAnsi="Times New Roman"/>
          <w:sz w:val="20"/>
          <w:szCs w:val="20"/>
        </w:rPr>
        <w:t xml:space="preserve">adopt the same RB grid for </w:t>
      </w:r>
      <w:r w:rsidR="00CB4208">
        <w:rPr>
          <w:rFonts w:ascii="Times New Roman" w:hAnsi="Times New Roman"/>
          <w:sz w:val="20"/>
          <w:szCs w:val="20"/>
        </w:rPr>
        <w:t>FDM</w:t>
      </w:r>
      <w:r w:rsidR="00426670">
        <w:rPr>
          <w:rFonts w:ascii="Times New Roman" w:hAnsi="Times New Roman"/>
          <w:sz w:val="20"/>
          <w:szCs w:val="20"/>
        </w:rPr>
        <w:t xml:space="preserve"> as it has been agreed for TDM</w:t>
      </w:r>
      <w:r w:rsidR="00CB4208">
        <w:rPr>
          <w:rFonts w:ascii="Times New Roman" w:hAnsi="Times New Roman"/>
          <w:sz w:val="20"/>
          <w:szCs w:val="20"/>
        </w:rPr>
        <w:t xml:space="preserve">, the second one was to open up the existing agreement for TDM, to find a new grid for FDM and to apply that also for TDM. </w:t>
      </w:r>
      <w:r w:rsidR="00426670">
        <w:rPr>
          <w:rFonts w:ascii="Times New Roman" w:hAnsi="Times New Roman"/>
          <w:sz w:val="20"/>
          <w:szCs w:val="20"/>
        </w:rPr>
        <w:t xml:space="preserve">These two options are shown in Table 2 below, which has been </w:t>
      </w:r>
      <w:r w:rsidR="003955F7">
        <w:rPr>
          <w:rFonts w:ascii="Times New Roman" w:hAnsi="Times New Roman"/>
          <w:sz w:val="20"/>
          <w:szCs w:val="20"/>
        </w:rPr>
        <w:t xml:space="preserve">copied </w:t>
      </w:r>
      <w:r w:rsidR="00426670">
        <w:rPr>
          <w:rFonts w:ascii="Times New Roman" w:hAnsi="Times New Roman"/>
          <w:sz w:val="20"/>
          <w:szCs w:val="20"/>
        </w:rPr>
        <w:t xml:space="preserve">from the RAN1 #86 chairman notes. </w:t>
      </w:r>
    </w:p>
    <w:tbl>
      <w:tblPr>
        <w:tblStyle w:val="TableGrid"/>
        <w:tblW w:w="0" w:type="auto"/>
        <w:tblLook w:val="04A0"/>
      </w:tblPr>
      <w:tblGrid>
        <w:gridCol w:w="9500"/>
      </w:tblGrid>
      <w:tr w:rsidR="001E6922" w:rsidTr="001E6922">
        <w:tc>
          <w:tcPr>
            <w:tcW w:w="9500" w:type="dxa"/>
          </w:tcPr>
          <w:p w:rsidR="001E6922" w:rsidRPr="0018563E" w:rsidRDefault="001E6922" w:rsidP="001E6922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>
              <w:rPr>
                <w:rFonts w:eastAsia="MS Mincho" w:hint="eastAsia"/>
                <w:b/>
                <w:szCs w:val="20"/>
                <w:u w:val="single"/>
                <w:lang w:eastAsia="ja-JP"/>
              </w:rPr>
              <w:t>C</w:t>
            </w:r>
            <w:r w:rsidRPr="0018563E">
              <w:rPr>
                <w:rFonts w:eastAsia="MS Mincho" w:hint="eastAsia"/>
                <w:b/>
                <w:szCs w:val="20"/>
                <w:u w:val="single"/>
                <w:lang w:eastAsia="ja-JP"/>
              </w:rPr>
              <w:t>onclusions:</w:t>
            </w:r>
          </w:p>
          <w:p w:rsidR="001E6922" w:rsidRDefault="001E6922" w:rsidP="002E18B7">
            <w:pPr>
              <w:numPr>
                <w:ilvl w:val="0"/>
                <w:numId w:val="5"/>
              </w:numPr>
              <w:spacing w:after="0" w:line="240" w:lineRule="auto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Proponents are encouraged to study followings</w:t>
            </w:r>
          </w:p>
          <w:p w:rsidR="00CB4208" w:rsidRDefault="001E6922" w:rsidP="002E18B7">
            <w:pPr>
              <w:numPr>
                <w:ilvl w:val="1"/>
                <w:numId w:val="5"/>
              </w:numPr>
              <w:spacing w:after="0" w:line="240" w:lineRule="auto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Alt. 1: Adopt RB grid for FDM as it is agreed in TDM</w:t>
            </w:r>
          </w:p>
          <w:p w:rsidR="001E6922" w:rsidRPr="00CB4208" w:rsidRDefault="001E6922" w:rsidP="002E18B7">
            <w:pPr>
              <w:numPr>
                <w:ilvl w:val="1"/>
                <w:numId w:val="5"/>
              </w:numPr>
              <w:spacing w:after="0" w:line="240" w:lineRule="auto"/>
              <w:rPr>
                <w:rFonts w:eastAsia="MS Mincho"/>
                <w:szCs w:val="20"/>
                <w:lang w:eastAsia="ja-JP"/>
              </w:rPr>
            </w:pPr>
            <w:r w:rsidRPr="00CB4208">
              <w:rPr>
                <w:rFonts w:eastAsia="MS Mincho" w:hint="eastAsia"/>
                <w:szCs w:val="20"/>
                <w:lang w:eastAsia="ja-JP"/>
              </w:rPr>
              <w:t>Alt. 2: Use RB grid corresponding to the reference numerology for FDM, applied the same grid to TDM, and revisit above agreements for TDM</w:t>
            </w:r>
          </w:p>
        </w:tc>
      </w:tr>
    </w:tbl>
    <w:p w:rsidR="00251D73" w:rsidRDefault="00251D73" w:rsidP="00251D73">
      <w:pPr>
        <w:pStyle w:val="Caption"/>
        <w:jc w:val="center"/>
      </w:pPr>
      <w:r>
        <w:t xml:space="preserve">Table </w:t>
      </w:r>
      <w:fldSimple w:instr=" SEQ Table \* ARABIC ">
        <w:r w:rsidR="004E4C75">
          <w:rPr>
            <w:noProof/>
          </w:rPr>
          <w:t>2</w:t>
        </w:r>
      </w:fldSimple>
      <w:r>
        <w:t xml:space="preserve"> – RAN1 #86 conclusions on how to move on for the FDM - RB grid</w:t>
      </w:r>
    </w:p>
    <w:p w:rsidR="001E6922" w:rsidRDefault="00CB4208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From the above mentioned conclusions, one important observation </w:t>
      </w:r>
      <w:r w:rsidR="00251D73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/>
          <w:sz w:val="20"/>
          <w:szCs w:val="20"/>
        </w:rPr>
        <w:t xml:space="preserve"> made:</w:t>
      </w:r>
    </w:p>
    <w:p w:rsidR="00CB4208" w:rsidRPr="00CB4208" w:rsidRDefault="00CB4208" w:rsidP="00A737E7">
      <w:pPr>
        <w:spacing w:beforeLines="100" w:afterLines="100" w:line="240" w:lineRule="auto"/>
        <w:rPr>
          <w:rFonts w:ascii="Times New Roman" w:hAnsi="Times New Roman"/>
          <w:i/>
          <w:sz w:val="20"/>
          <w:szCs w:val="20"/>
        </w:rPr>
      </w:pP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Observation</w:t>
      </w:r>
      <w:r w:rsidR="00DC62EC">
        <w:rPr>
          <w:rFonts w:ascii="Times New Roman" w:hAnsi="Times New Roman"/>
          <w:b/>
          <w:i/>
          <w:sz w:val="20"/>
          <w:szCs w:val="20"/>
          <w:u w:val="single"/>
        </w:rPr>
        <w:t xml:space="preserve"> 1</w:t>
      </w: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:</w:t>
      </w:r>
      <w:r w:rsidRPr="00CB4208">
        <w:rPr>
          <w:rFonts w:ascii="Times New Roman" w:hAnsi="Times New Roman"/>
          <w:i/>
          <w:sz w:val="20"/>
          <w:szCs w:val="20"/>
        </w:rPr>
        <w:t xml:space="preserve"> The RB grid shall be the same for FDM and TDM</w:t>
      </w:r>
    </w:p>
    <w:p w:rsidR="00B70C65" w:rsidRDefault="00B70C65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majority of companies during RAN1 #86 supported to use the already agreed TDM grid also for FDM. </w:t>
      </w:r>
      <w:r w:rsidR="00251D73"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enefits of this solution are:</w:t>
      </w:r>
    </w:p>
    <w:p w:rsidR="00DF1B74" w:rsidRDefault="00B70C65" w:rsidP="00A737E7">
      <w:pPr>
        <w:pStyle w:val="ListParagraph"/>
        <w:numPr>
          <w:ilvl w:val="0"/>
          <w:numId w:val="6"/>
        </w:num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RB allocation for one UE does not depend on the scheduling decisions that made for other UEs that are multiplexed in an FDM fashion</w:t>
      </w:r>
    </w:p>
    <w:p w:rsidR="00B70C65" w:rsidRPr="00B70C65" w:rsidRDefault="00B70C65" w:rsidP="00A737E7">
      <w:pPr>
        <w:pStyle w:val="ListParagraph"/>
        <w:numPr>
          <w:ilvl w:val="0"/>
          <w:numId w:val="6"/>
        </w:num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RBs for the same numerologies but transmitted from different eNBs are aligned. This makes it easier for reference symbol design and to apply ICIC schemes.</w:t>
      </w:r>
    </w:p>
    <w:p w:rsidR="001F3CFF" w:rsidRDefault="001F3CFF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RB alignment between different eNBs is illustrated below</w:t>
      </w:r>
      <w:r w:rsidR="005B45A9">
        <w:rPr>
          <w:rFonts w:ascii="Times New Roman" w:hAnsi="Times New Roman"/>
          <w:sz w:val="20"/>
          <w:szCs w:val="20"/>
        </w:rPr>
        <w:t xml:space="preserve"> in Figure 1</w:t>
      </w:r>
      <w:r>
        <w:rPr>
          <w:rFonts w:ascii="Times New Roman" w:hAnsi="Times New Roman"/>
          <w:sz w:val="20"/>
          <w:szCs w:val="20"/>
        </w:rPr>
        <w:t>:</w:t>
      </w:r>
    </w:p>
    <w:p w:rsidR="005B45A9" w:rsidRDefault="005B45A9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</w:p>
    <w:p w:rsidR="001F3CFF" w:rsidRPr="001F3CFF" w:rsidRDefault="001F3CFF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 w:rsidRPr="001F3CFF">
        <w:rPr>
          <w:noProof/>
        </w:rPr>
        <w:lastRenderedPageBreak/>
        <w:drawing>
          <wp:inline distT="0" distB="0" distL="0" distR="0">
            <wp:extent cx="5943600" cy="20678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6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CFF" w:rsidRPr="001F3CFF" w:rsidRDefault="001F3CFF" w:rsidP="001F3CFF">
      <w:pPr>
        <w:pStyle w:val="Caption"/>
        <w:jc w:val="center"/>
      </w:pPr>
      <w:r>
        <w:t xml:space="preserve">Figure </w:t>
      </w:r>
      <w:fldSimple w:instr=" SEQ Figure \* ARABIC ">
        <w:r w:rsidR="004263E5">
          <w:rPr>
            <w:noProof/>
          </w:rPr>
          <w:t>1</w:t>
        </w:r>
      </w:fldSimple>
      <w:r>
        <w:t xml:space="preserve"> – Nested RB grids ensure</w:t>
      </w:r>
      <w:r w:rsidR="00E85B44">
        <w:t>s</w:t>
      </w:r>
      <w:r>
        <w:t xml:space="preserve"> RB alignment across multiple eNBs</w:t>
      </w:r>
    </w:p>
    <w:p w:rsidR="00B70C65" w:rsidRPr="00CB4208" w:rsidRDefault="00B70C65" w:rsidP="00A737E7">
      <w:pPr>
        <w:spacing w:beforeLines="100" w:afterLines="100" w:line="240" w:lineRule="auto"/>
        <w:rPr>
          <w:rFonts w:ascii="Times New Roman" w:hAnsi="Times New Roman"/>
          <w:i/>
          <w:sz w:val="20"/>
          <w:szCs w:val="20"/>
        </w:rPr>
      </w:pP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Observation</w:t>
      </w:r>
      <w:r>
        <w:rPr>
          <w:rFonts w:ascii="Times New Roman" w:hAnsi="Times New Roman"/>
          <w:b/>
          <w:i/>
          <w:sz w:val="20"/>
          <w:szCs w:val="20"/>
          <w:u w:val="single"/>
        </w:rPr>
        <w:t xml:space="preserve"> 2</w:t>
      </w: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A nested RB grid structure for FDM ensures RB alignment among different eNBs </w:t>
      </w:r>
    </w:p>
    <w:p w:rsidR="00DA0C34" w:rsidRDefault="001F3CFF" w:rsidP="002713B4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DA0C34"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 xml:space="preserve"> </w:t>
      </w:r>
      <w:r w:rsidR="00DA0C34">
        <w:rPr>
          <w:rFonts w:ascii="Times New Roman" w:hAnsi="Times New Roman"/>
          <w:sz w:val="20"/>
          <w:szCs w:val="20"/>
        </w:rPr>
        <w:t>alternative proposal to the nested RB grids ha</w:t>
      </w:r>
      <w:r w:rsidR="00251D73">
        <w:rPr>
          <w:rFonts w:ascii="Times New Roman" w:hAnsi="Times New Roman"/>
          <w:sz w:val="20"/>
          <w:szCs w:val="20"/>
        </w:rPr>
        <w:t>d</w:t>
      </w:r>
      <w:r w:rsidR="00DA0C34">
        <w:rPr>
          <w:rFonts w:ascii="Times New Roman" w:hAnsi="Times New Roman"/>
          <w:sz w:val="20"/>
          <w:szCs w:val="20"/>
        </w:rPr>
        <w:t xml:space="preserve"> been brought up during RAB1 #86. In that</w:t>
      </w:r>
      <w:r w:rsidR="00E85B44">
        <w:rPr>
          <w:rFonts w:ascii="Times New Roman" w:hAnsi="Times New Roman"/>
          <w:sz w:val="20"/>
          <w:szCs w:val="20"/>
        </w:rPr>
        <w:t xml:space="preserve"> counter</w:t>
      </w:r>
      <w:r w:rsidR="00DA0C34">
        <w:rPr>
          <w:rFonts w:ascii="Times New Roman" w:hAnsi="Times New Roman"/>
          <w:sz w:val="20"/>
          <w:szCs w:val="20"/>
        </w:rPr>
        <w:t xml:space="preserve"> proposal the RB grid for the reference numerology should be applied to the RBs from all numerologies.</w:t>
      </w:r>
      <w:r w:rsidR="00E85B44">
        <w:rPr>
          <w:rFonts w:ascii="Times New Roman" w:hAnsi="Times New Roman"/>
          <w:sz w:val="20"/>
          <w:szCs w:val="20"/>
        </w:rPr>
        <w:t xml:space="preserve"> This would give a finer granularity when </w:t>
      </w:r>
      <w:r w:rsidR="00251D73">
        <w:rPr>
          <w:rFonts w:ascii="Times New Roman" w:hAnsi="Times New Roman"/>
          <w:sz w:val="20"/>
          <w:szCs w:val="20"/>
        </w:rPr>
        <w:t>mapping numerologies with wider RBs</w:t>
      </w:r>
      <w:r w:rsidR="00E85B44">
        <w:rPr>
          <w:rFonts w:ascii="Times New Roman" w:hAnsi="Times New Roman"/>
          <w:sz w:val="20"/>
          <w:szCs w:val="20"/>
        </w:rPr>
        <w:t xml:space="preserve">. </w:t>
      </w:r>
      <w:r w:rsidR="00DA0C34">
        <w:rPr>
          <w:rFonts w:ascii="Times New Roman" w:hAnsi="Times New Roman"/>
          <w:sz w:val="20"/>
          <w:szCs w:val="20"/>
        </w:rPr>
        <w:t>A drawback with that scheme is that the RB allocation for a given numerology becomes dependent on the scheduling decisions for other numerologies. A</w:t>
      </w:r>
      <w:r w:rsidR="00E85B44">
        <w:rPr>
          <w:rFonts w:ascii="Times New Roman" w:hAnsi="Times New Roman"/>
          <w:sz w:val="20"/>
          <w:szCs w:val="20"/>
        </w:rPr>
        <w:t>nd as a</w:t>
      </w:r>
      <w:r w:rsidR="00DA0C34">
        <w:rPr>
          <w:rFonts w:ascii="Times New Roman" w:hAnsi="Times New Roman"/>
          <w:sz w:val="20"/>
          <w:szCs w:val="20"/>
        </w:rPr>
        <w:t xml:space="preserve"> consequence it cannot be guaranteed that RBs for the same numerology are aligned across multiple eNBs.</w:t>
      </w:r>
      <w:r w:rsidR="00E85B44">
        <w:rPr>
          <w:rFonts w:ascii="Times New Roman" w:hAnsi="Times New Roman"/>
          <w:sz w:val="20"/>
          <w:szCs w:val="20"/>
        </w:rPr>
        <w:t xml:space="preserve"> This i</w:t>
      </w:r>
      <w:r w:rsidR="003955F7">
        <w:rPr>
          <w:rFonts w:ascii="Times New Roman" w:hAnsi="Times New Roman"/>
          <w:sz w:val="20"/>
          <w:szCs w:val="20"/>
        </w:rPr>
        <w:t xml:space="preserve">s illustrated </w:t>
      </w:r>
      <w:r w:rsidR="005D4DD2">
        <w:rPr>
          <w:rFonts w:ascii="Times New Roman" w:hAnsi="Times New Roman"/>
          <w:sz w:val="20"/>
          <w:szCs w:val="20"/>
        </w:rPr>
        <w:t>in Figure 2</w:t>
      </w:r>
      <w:r w:rsidR="003955F7">
        <w:rPr>
          <w:rFonts w:ascii="Times New Roman" w:hAnsi="Times New Roman"/>
          <w:sz w:val="20"/>
          <w:szCs w:val="20"/>
        </w:rPr>
        <w:t xml:space="preserve"> below</w:t>
      </w:r>
      <w:r w:rsidR="005D4DD2">
        <w:rPr>
          <w:rFonts w:ascii="Times New Roman" w:hAnsi="Times New Roman"/>
          <w:sz w:val="20"/>
          <w:szCs w:val="20"/>
        </w:rPr>
        <w:t xml:space="preserve">. </w:t>
      </w:r>
      <w:r w:rsidR="003955F7">
        <w:rPr>
          <w:rFonts w:ascii="Times New Roman" w:hAnsi="Times New Roman"/>
          <w:sz w:val="20"/>
          <w:szCs w:val="20"/>
        </w:rPr>
        <w:t>In that scheme, the wider RBs</w:t>
      </w:r>
      <w:r w:rsidR="005D4DD2">
        <w:rPr>
          <w:rFonts w:ascii="Times New Roman" w:hAnsi="Times New Roman"/>
          <w:sz w:val="20"/>
          <w:szCs w:val="20"/>
        </w:rPr>
        <w:t xml:space="preserve"> shall be allocated as close as possible to the narrower RBs. </w:t>
      </w:r>
      <w:r w:rsidR="003955F7">
        <w:rPr>
          <w:rFonts w:ascii="Times New Roman" w:hAnsi="Times New Roman"/>
          <w:sz w:val="20"/>
          <w:szCs w:val="20"/>
        </w:rPr>
        <w:t xml:space="preserve">For illustration, </w:t>
      </w:r>
      <w:r w:rsidR="005D4DD2">
        <w:rPr>
          <w:rFonts w:ascii="Times New Roman" w:hAnsi="Times New Roman"/>
          <w:sz w:val="20"/>
          <w:szCs w:val="20"/>
        </w:rPr>
        <w:t>it is assumed that the minimum gap between th</w:t>
      </w:r>
      <w:r w:rsidR="003955F7">
        <w:rPr>
          <w:rFonts w:ascii="Times New Roman" w:hAnsi="Times New Roman"/>
          <w:sz w:val="20"/>
          <w:szCs w:val="20"/>
        </w:rPr>
        <w:t>em is one narrow-RB. From F</w:t>
      </w:r>
      <w:r w:rsidR="005D4DD2">
        <w:rPr>
          <w:rFonts w:ascii="Times New Roman" w:hAnsi="Times New Roman"/>
          <w:sz w:val="20"/>
          <w:szCs w:val="20"/>
        </w:rPr>
        <w:t>igure</w:t>
      </w:r>
      <w:r w:rsidR="003955F7">
        <w:rPr>
          <w:rFonts w:ascii="Times New Roman" w:hAnsi="Times New Roman"/>
          <w:sz w:val="20"/>
          <w:szCs w:val="20"/>
        </w:rPr>
        <w:t xml:space="preserve"> 2</w:t>
      </w:r>
      <w:r w:rsidR="005D4DD2">
        <w:rPr>
          <w:rFonts w:ascii="Times New Roman" w:hAnsi="Times New Roman"/>
          <w:sz w:val="20"/>
          <w:szCs w:val="20"/>
        </w:rPr>
        <w:t xml:space="preserve"> it can be seen that </w:t>
      </w:r>
      <w:r w:rsidR="00E85B44">
        <w:rPr>
          <w:rFonts w:ascii="Times New Roman" w:hAnsi="Times New Roman"/>
          <w:sz w:val="20"/>
          <w:szCs w:val="20"/>
        </w:rPr>
        <w:t>the narrower 15-kHz based RBs still are aligned between eNB1 and eNB2, but the wider 60 kHz based RBs are not aligned anymore.</w:t>
      </w:r>
      <w:r w:rsidR="00DA0C34">
        <w:rPr>
          <w:rFonts w:ascii="Times New Roman" w:hAnsi="Times New Roman"/>
          <w:sz w:val="20"/>
          <w:szCs w:val="20"/>
        </w:rPr>
        <w:t xml:space="preserve"> </w:t>
      </w:r>
    </w:p>
    <w:p w:rsidR="00E85B44" w:rsidRDefault="00E85B44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 w:rsidRPr="00E85B44">
        <w:rPr>
          <w:noProof/>
        </w:rPr>
        <w:drawing>
          <wp:inline distT="0" distB="0" distL="0" distR="0">
            <wp:extent cx="5943600" cy="18079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0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484" w:rsidRPr="00342484" w:rsidRDefault="00E85B44" w:rsidP="00342484">
      <w:pPr>
        <w:pStyle w:val="Caption"/>
        <w:jc w:val="center"/>
      </w:pPr>
      <w:r>
        <w:t xml:space="preserve">Figure </w:t>
      </w:r>
      <w:fldSimple w:instr=" SEQ Figure \* ARABIC ">
        <w:r w:rsidR="004263E5">
          <w:rPr>
            <w:noProof/>
          </w:rPr>
          <w:t>2</w:t>
        </w:r>
      </w:fldSimple>
      <w:r>
        <w:t xml:space="preserve"> – Using the 15 kHz-RB grid for the RBs of all numerologies leads to misalignment of RBs across multiple eNBs</w:t>
      </w:r>
    </w:p>
    <w:p w:rsidR="00E85B44" w:rsidRPr="00342484" w:rsidRDefault="00E85B44" w:rsidP="00A737E7">
      <w:pPr>
        <w:spacing w:beforeLines="100" w:afterLines="100" w:line="240" w:lineRule="auto"/>
        <w:rPr>
          <w:rFonts w:ascii="Times New Roman" w:hAnsi="Times New Roman"/>
          <w:i/>
          <w:sz w:val="20"/>
          <w:szCs w:val="20"/>
        </w:rPr>
      </w:pP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Observation</w:t>
      </w:r>
      <w:r>
        <w:rPr>
          <w:rFonts w:ascii="Times New Roman" w:hAnsi="Times New Roman"/>
          <w:b/>
          <w:i/>
          <w:sz w:val="20"/>
          <w:szCs w:val="20"/>
          <w:u w:val="single"/>
        </w:rPr>
        <w:t xml:space="preserve"> 3</w:t>
      </w: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The alternative option to use the </w:t>
      </w:r>
      <w:r w:rsidR="00251D73">
        <w:rPr>
          <w:rFonts w:ascii="Times New Roman" w:hAnsi="Times New Roman"/>
          <w:i/>
          <w:sz w:val="20"/>
          <w:szCs w:val="20"/>
        </w:rPr>
        <w:t xml:space="preserve">RB grid derived from </w:t>
      </w:r>
      <w:r>
        <w:rPr>
          <w:rFonts w:ascii="Times New Roman" w:hAnsi="Times New Roman"/>
          <w:i/>
          <w:sz w:val="20"/>
          <w:szCs w:val="20"/>
        </w:rPr>
        <w:t>the 15 kHz SCS even for numerologies with wider RBs can lead to RB-misalignment across mu</w:t>
      </w:r>
      <w:r w:rsidR="00251D73">
        <w:rPr>
          <w:rFonts w:ascii="Times New Roman" w:hAnsi="Times New Roman"/>
          <w:i/>
          <w:sz w:val="20"/>
          <w:szCs w:val="20"/>
        </w:rPr>
        <w:t>ltiple cells.</w:t>
      </w:r>
    </w:p>
    <w:p w:rsidR="00781002" w:rsidRDefault="003955F7" w:rsidP="002713B4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="00342484">
        <w:rPr>
          <w:rFonts w:ascii="Times New Roman" w:hAnsi="Times New Roman"/>
          <w:sz w:val="20"/>
          <w:szCs w:val="20"/>
        </w:rPr>
        <w:t>reas</w:t>
      </w:r>
      <w:r>
        <w:rPr>
          <w:rFonts w:ascii="Times New Roman" w:hAnsi="Times New Roman"/>
          <w:sz w:val="20"/>
          <w:szCs w:val="20"/>
        </w:rPr>
        <w:t xml:space="preserve">on why </w:t>
      </w:r>
      <w:r w:rsidR="00F73FCB">
        <w:rPr>
          <w:rFonts w:ascii="Times New Roman" w:hAnsi="Times New Roman"/>
          <w:sz w:val="20"/>
          <w:szCs w:val="20"/>
        </w:rPr>
        <w:t>the</w:t>
      </w:r>
      <w:r w:rsidR="00342484">
        <w:rPr>
          <w:rFonts w:ascii="Times New Roman" w:hAnsi="Times New Roman"/>
          <w:sz w:val="20"/>
          <w:szCs w:val="20"/>
        </w:rPr>
        <w:t xml:space="preserve"> counter proposal had been brought </w:t>
      </w:r>
      <w:r>
        <w:rPr>
          <w:rFonts w:ascii="Times New Roman" w:hAnsi="Times New Roman"/>
          <w:sz w:val="20"/>
          <w:szCs w:val="20"/>
        </w:rPr>
        <w:t>up</w:t>
      </w:r>
      <w:r w:rsidR="00342484">
        <w:rPr>
          <w:rFonts w:ascii="Times New Roman" w:hAnsi="Times New Roman"/>
          <w:sz w:val="20"/>
          <w:szCs w:val="20"/>
        </w:rPr>
        <w:t xml:space="preserve"> was </w:t>
      </w:r>
      <w:r>
        <w:rPr>
          <w:rFonts w:ascii="Times New Roman" w:hAnsi="Times New Roman"/>
          <w:sz w:val="20"/>
          <w:szCs w:val="20"/>
        </w:rPr>
        <w:t>that it was anticipated</w:t>
      </w:r>
      <w:r w:rsidR="00342484">
        <w:rPr>
          <w:rFonts w:ascii="Times New Roman" w:hAnsi="Times New Roman"/>
          <w:sz w:val="20"/>
          <w:szCs w:val="20"/>
        </w:rPr>
        <w:t xml:space="preserve"> that</w:t>
      </w:r>
      <w:r w:rsidR="00251D73">
        <w:rPr>
          <w:rFonts w:ascii="Times New Roman" w:hAnsi="Times New Roman"/>
          <w:sz w:val="20"/>
          <w:szCs w:val="20"/>
        </w:rPr>
        <w:t xml:space="preserve"> frequency resources could be saved. W</w:t>
      </w:r>
      <w:r w:rsidR="00342484">
        <w:rPr>
          <w:rFonts w:ascii="Times New Roman" w:hAnsi="Times New Roman"/>
          <w:sz w:val="20"/>
          <w:szCs w:val="20"/>
        </w:rPr>
        <w:t xml:space="preserve">ith the nested approach </w:t>
      </w:r>
      <w:r w:rsidR="00251D73">
        <w:rPr>
          <w:rFonts w:ascii="Times New Roman" w:hAnsi="Times New Roman"/>
          <w:sz w:val="20"/>
          <w:szCs w:val="20"/>
        </w:rPr>
        <w:t xml:space="preserve">it was feared that </w:t>
      </w:r>
      <w:r w:rsidR="00342484">
        <w:rPr>
          <w:rFonts w:ascii="Times New Roman" w:hAnsi="Times New Roman"/>
          <w:sz w:val="20"/>
          <w:szCs w:val="20"/>
        </w:rPr>
        <w:t>in s</w:t>
      </w:r>
      <w:r w:rsidR="00251D73">
        <w:rPr>
          <w:rFonts w:ascii="Times New Roman" w:hAnsi="Times New Roman"/>
          <w:sz w:val="20"/>
          <w:szCs w:val="20"/>
        </w:rPr>
        <w:t xml:space="preserve">ome cases bandwidth between </w:t>
      </w:r>
      <w:r w:rsidR="00342484">
        <w:rPr>
          <w:rFonts w:ascii="Times New Roman" w:hAnsi="Times New Roman"/>
          <w:sz w:val="20"/>
          <w:szCs w:val="20"/>
        </w:rPr>
        <w:t>two m</w:t>
      </w:r>
      <w:r w:rsidR="00F73FCB">
        <w:rPr>
          <w:rFonts w:ascii="Times New Roman" w:hAnsi="Times New Roman"/>
          <w:sz w:val="20"/>
          <w:szCs w:val="20"/>
        </w:rPr>
        <w:t>ultiplexed numerologies is</w:t>
      </w:r>
      <w:r w:rsidR="00342484">
        <w:rPr>
          <w:rFonts w:ascii="Times New Roman" w:hAnsi="Times New Roman"/>
          <w:sz w:val="20"/>
          <w:szCs w:val="20"/>
        </w:rPr>
        <w:t xml:space="preserve"> wasted, i.e. that the gap between two adjacent numerologies would be larger than necessary. When applying the count</w:t>
      </w:r>
      <w:r w:rsidR="00781002">
        <w:rPr>
          <w:rFonts w:ascii="Times New Roman" w:hAnsi="Times New Roman"/>
          <w:sz w:val="20"/>
          <w:szCs w:val="20"/>
        </w:rPr>
        <w:t>er proposal</w:t>
      </w:r>
      <w:r>
        <w:rPr>
          <w:rFonts w:ascii="Times New Roman" w:hAnsi="Times New Roman"/>
          <w:sz w:val="20"/>
          <w:szCs w:val="20"/>
        </w:rPr>
        <w:t xml:space="preserve"> with the finer granularity grid, it was thought</w:t>
      </w:r>
      <w:r w:rsidR="00342484">
        <w:rPr>
          <w:rFonts w:ascii="Times New Roman" w:hAnsi="Times New Roman"/>
          <w:sz w:val="20"/>
          <w:szCs w:val="20"/>
        </w:rPr>
        <w:t xml:space="preserve"> that frequency resources could be saved. But this is not the case, since for the utilization of the frequency resources,</w:t>
      </w:r>
      <w:r w:rsidR="00781002">
        <w:rPr>
          <w:rFonts w:ascii="Times New Roman" w:hAnsi="Times New Roman"/>
          <w:sz w:val="20"/>
          <w:szCs w:val="20"/>
        </w:rPr>
        <w:t xml:space="preserve"> not only the gap between two numerologies has to be considered, but the entire</w:t>
      </w:r>
      <w:r w:rsidR="00016702">
        <w:rPr>
          <w:rFonts w:ascii="Times New Roman" w:hAnsi="Times New Roman"/>
          <w:sz w:val="20"/>
          <w:szCs w:val="20"/>
        </w:rPr>
        <w:t>ly</w:t>
      </w:r>
      <w:r w:rsidR="00781002">
        <w:rPr>
          <w:rFonts w:ascii="Times New Roman" w:hAnsi="Times New Roman"/>
          <w:sz w:val="20"/>
          <w:szCs w:val="20"/>
        </w:rPr>
        <w:t xml:space="preserve"> available</w:t>
      </w:r>
      <w:r w:rsidR="00016702">
        <w:rPr>
          <w:rFonts w:ascii="Times New Roman" w:hAnsi="Times New Roman"/>
          <w:sz w:val="20"/>
          <w:szCs w:val="20"/>
        </w:rPr>
        <w:t xml:space="preserve"> bandwidth. Considering the total bandwidth</w:t>
      </w:r>
      <w:r w:rsidR="00781002">
        <w:rPr>
          <w:rFonts w:ascii="Times New Roman" w:hAnsi="Times New Roman"/>
          <w:sz w:val="20"/>
          <w:szCs w:val="20"/>
        </w:rPr>
        <w:t xml:space="preserve">, the resource utilization is the same, no matter if the nested RB grid or the alternative proposal is applied. This is </w:t>
      </w:r>
      <w:r w:rsidR="00781002">
        <w:rPr>
          <w:rFonts w:ascii="Times New Roman" w:hAnsi="Times New Roman"/>
          <w:sz w:val="20"/>
          <w:szCs w:val="20"/>
        </w:rPr>
        <w:lastRenderedPageBreak/>
        <w:t xml:space="preserve">illustrated </w:t>
      </w:r>
      <w:r w:rsidR="005D4DD2">
        <w:rPr>
          <w:rFonts w:ascii="Times New Roman" w:hAnsi="Times New Roman"/>
          <w:sz w:val="20"/>
          <w:szCs w:val="20"/>
        </w:rPr>
        <w:t>in Figure 3 below: The upper scheme shows the nested approach, 3 narrow RBs</w:t>
      </w:r>
      <w:r w:rsidR="00016702">
        <w:rPr>
          <w:rFonts w:ascii="Times New Roman" w:hAnsi="Times New Roman"/>
          <w:sz w:val="20"/>
          <w:szCs w:val="20"/>
        </w:rPr>
        <w:t xml:space="preserve"> have to be left free between the scheduled narrow RBs and the wider RBs. On the other hand, the full BW is utilized.</w:t>
      </w:r>
      <w:r w:rsidR="005D4DD2">
        <w:rPr>
          <w:rFonts w:ascii="Times New Roman" w:hAnsi="Times New Roman"/>
          <w:sz w:val="20"/>
          <w:szCs w:val="20"/>
        </w:rPr>
        <w:t xml:space="preserve">  </w:t>
      </w:r>
      <w:r w:rsidR="00016702">
        <w:rPr>
          <w:rFonts w:ascii="Times New Roman" w:hAnsi="Times New Roman"/>
          <w:sz w:val="20"/>
          <w:szCs w:val="20"/>
        </w:rPr>
        <w:t xml:space="preserve">The counter proposal would give less unused RBs between the </w:t>
      </w:r>
      <w:r w:rsidR="00F73FCB">
        <w:rPr>
          <w:rFonts w:ascii="Times New Roman" w:hAnsi="Times New Roman"/>
          <w:sz w:val="20"/>
          <w:szCs w:val="20"/>
        </w:rPr>
        <w:t>two numerologies but leaves two n</w:t>
      </w:r>
      <w:r w:rsidR="00016702">
        <w:rPr>
          <w:rFonts w:ascii="Times New Roman" w:hAnsi="Times New Roman"/>
          <w:sz w:val="20"/>
          <w:szCs w:val="20"/>
        </w:rPr>
        <w:t xml:space="preserve">arrow RBs unused at the end of the spectrum. </w:t>
      </w:r>
    </w:p>
    <w:p w:rsidR="00016702" w:rsidRPr="00342484" w:rsidRDefault="00016702" w:rsidP="00A737E7">
      <w:pPr>
        <w:spacing w:beforeLines="100" w:afterLines="100" w:line="240" w:lineRule="auto"/>
        <w:rPr>
          <w:rFonts w:ascii="Times New Roman" w:hAnsi="Times New Roman"/>
          <w:i/>
          <w:sz w:val="20"/>
          <w:szCs w:val="20"/>
        </w:rPr>
      </w:pP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Observation</w:t>
      </w:r>
      <w:r>
        <w:rPr>
          <w:rFonts w:ascii="Times New Roman" w:hAnsi="Times New Roman"/>
          <w:b/>
          <w:i/>
          <w:sz w:val="20"/>
          <w:szCs w:val="20"/>
          <w:u w:val="single"/>
        </w:rPr>
        <w:t xml:space="preserve"> 4</w:t>
      </w: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Also for FDM, the nested RB grid does not waste resources.  </w:t>
      </w:r>
    </w:p>
    <w:p w:rsidR="00DC62EC" w:rsidRDefault="00781002" w:rsidP="00A737E7">
      <w:pPr>
        <w:spacing w:beforeLines="100" w:afterLines="100" w:line="240" w:lineRule="auto"/>
      </w:pPr>
      <w:r>
        <w:rPr>
          <w:rFonts w:ascii="Times New Roman" w:hAnsi="Times New Roman"/>
          <w:sz w:val="20"/>
          <w:szCs w:val="20"/>
        </w:rPr>
        <w:t xml:space="preserve"> </w:t>
      </w:r>
      <w:r w:rsidR="00342484">
        <w:rPr>
          <w:rFonts w:ascii="Times New Roman" w:hAnsi="Times New Roman"/>
          <w:sz w:val="20"/>
          <w:szCs w:val="20"/>
        </w:rPr>
        <w:t xml:space="preserve">   </w:t>
      </w:r>
      <w:r w:rsidR="00DC62EC">
        <w:rPr>
          <w:rFonts w:ascii="Times New Roman" w:hAnsi="Times New Roman"/>
          <w:sz w:val="20"/>
          <w:szCs w:val="20"/>
        </w:rPr>
        <w:t xml:space="preserve"> </w:t>
      </w:r>
    </w:p>
    <w:p w:rsidR="00342484" w:rsidRDefault="00342484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 w:rsidRPr="00342484">
        <w:rPr>
          <w:noProof/>
        </w:rPr>
        <w:drawing>
          <wp:inline distT="0" distB="0" distL="0" distR="0">
            <wp:extent cx="5943600" cy="3176003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76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002" w:rsidRPr="002713B4" w:rsidRDefault="00781002" w:rsidP="00781002">
      <w:pPr>
        <w:pStyle w:val="Caption"/>
        <w:jc w:val="center"/>
        <w:rPr>
          <w:b w:val="0"/>
        </w:rPr>
      </w:pPr>
      <w:r w:rsidRPr="002713B4">
        <w:rPr>
          <w:b w:val="0"/>
        </w:rPr>
        <w:t xml:space="preserve">Figure </w:t>
      </w:r>
      <w:r w:rsidR="00B55EF4" w:rsidRPr="002713B4">
        <w:rPr>
          <w:b w:val="0"/>
        </w:rPr>
        <w:fldChar w:fldCharType="begin"/>
      </w:r>
      <w:r w:rsidR="00B55EF4" w:rsidRPr="002713B4">
        <w:rPr>
          <w:b w:val="0"/>
        </w:rPr>
        <w:instrText xml:space="preserve"> SEQ Figure \* ARABIC </w:instrText>
      </w:r>
      <w:r w:rsidR="00B55EF4" w:rsidRPr="002713B4">
        <w:rPr>
          <w:b w:val="0"/>
        </w:rPr>
        <w:fldChar w:fldCharType="separate"/>
      </w:r>
      <w:r w:rsidR="004263E5" w:rsidRPr="002713B4">
        <w:rPr>
          <w:b w:val="0"/>
          <w:noProof/>
        </w:rPr>
        <w:t>3</w:t>
      </w:r>
      <w:r w:rsidR="00B55EF4" w:rsidRPr="002713B4">
        <w:rPr>
          <w:b w:val="0"/>
        </w:rPr>
        <w:fldChar w:fldCharType="end"/>
      </w:r>
      <w:r w:rsidRPr="002713B4">
        <w:rPr>
          <w:b w:val="0"/>
        </w:rPr>
        <w:t xml:space="preserve"> – Nested grid and alternative proposal have the same resource utilization</w:t>
      </w:r>
    </w:p>
    <w:p w:rsidR="00CB4208" w:rsidRDefault="00016702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 the above</w:t>
      </w:r>
      <w:r w:rsidR="00F73FCB">
        <w:rPr>
          <w:rFonts w:ascii="Times New Roman" w:hAnsi="Times New Roman"/>
          <w:sz w:val="20"/>
          <w:szCs w:val="20"/>
        </w:rPr>
        <w:t xml:space="preserve"> discussions and observations,</w:t>
      </w:r>
      <w:r w:rsidR="006E61AD">
        <w:rPr>
          <w:rFonts w:ascii="Times New Roman" w:hAnsi="Times New Roman"/>
          <w:sz w:val="20"/>
          <w:szCs w:val="20"/>
        </w:rPr>
        <w:t xml:space="preserve"> </w:t>
      </w:r>
      <w:r w:rsidR="00F73FCB"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e make the following proposal:</w:t>
      </w:r>
    </w:p>
    <w:p w:rsidR="00016702" w:rsidRPr="00016702" w:rsidRDefault="00016702" w:rsidP="00A737E7">
      <w:pPr>
        <w:spacing w:beforeLines="100" w:afterLines="10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  <w:u w:val="single"/>
        </w:rPr>
        <w:t>Proposal 1</w:t>
      </w: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Adopt RB grid for FDM as it is agreed in TDM  </w:t>
      </w:r>
    </w:p>
    <w:p w:rsidR="00C7332E" w:rsidRPr="00603667" w:rsidRDefault="00147457" w:rsidP="00A737E7">
      <w:pPr>
        <w:spacing w:beforeLines="10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2.2</w:t>
      </w:r>
      <w:r w:rsidR="00506D9A">
        <w:rPr>
          <w:rFonts w:ascii="Times New Roman" w:hAnsi="Times New Roman"/>
          <w:sz w:val="28"/>
          <w:szCs w:val="28"/>
        </w:rPr>
        <w:t xml:space="preserve"> Handling inter-numerology interference</w:t>
      </w:r>
    </w:p>
    <w:p w:rsidR="001600B0" w:rsidRDefault="00E45BB4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When mapping </w:t>
      </w:r>
      <w:r w:rsidR="00016702">
        <w:rPr>
          <w:rFonts w:ascii="Times New Roman" w:hAnsi="Times New Roman"/>
          <w:sz w:val="20"/>
          <w:szCs w:val="20"/>
        </w:rPr>
        <w:t>RB</w:t>
      </w:r>
      <w:r>
        <w:rPr>
          <w:rFonts w:ascii="Times New Roman" w:hAnsi="Times New Roman"/>
          <w:sz w:val="20"/>
          <w:szCs w:val="20"/>
        </w:rPr>
        <w:t>(s)</w:t>
      </w:r>
      <w:r w:rsidR="0001670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to an RB grid</w:t>
      </w:r>
      <w:r w:rsidR="00016702">
        <w:rPr>
          <w:rFonts w:ascii="Times New Roman" w:hAnsi="Times New Roman"/>
          <w:sz w:val="20"/>
          <w:szCs w:val="20"/>
        </w:rPr>
        <w:t xml:space="preserve">, one option is to place the RBs of different numerologies directly adjacent to each other.  In that case </w:t>
      </w:r>
      <w:r w:rsidR="00CD63C8">
        <w:rPr>
          <w:rFonts w:ascii="Times New Roman" w:hAnsi="Times New Roman" w:hint="eastAsia"/>
          <w:sz w:val="20"/>
          <w:szCs w:val="20"/>
        </w:rPr>
        <w:t>m</w:t>
      </w:r>
      <w:r w:rsidR="00016702">
        <w:rPr>
          <w:rFonts w:ascii="Times New Roman" w:hAnsi="Times New Roman" w:hint="eastAsia"/>
          <w:sz w:val="20"/>
          <w:szCs w:val="20"/>
        </w:rPr>
        <w:t xml:space="preserve">utual interference </w:t>
      </w:r>
      <w:r w:rsidR="008E16D3">
        <w:rPr>
          <w:rFonts w:ascii="Times New Roman" w:hAnsi="Times New Roman" w:hint="eastAsia"/>
          <w:sz w:val="20"/>
          <w:szCs w:val="20"/>
        </w:rPr>
        <w:t xml:space="preserve">due to </w:t>
      </w:r>
      <w:r w:rsidR="0070551E">
        <w:rPr>
          <w:rFonts w:ascii="Times New Roman" w:hAnsi="Times New Roman" w:hint="eastAsia"/>
          <w:sz w:val="20"/>
          <w:szCs w:val="20"/>
        </w:rPr>
        <w:t xml:space="preserve">frequency leakage </w:t>
      </w:r>
      <w:r w:rsidR="0070551E">
        <w:rPr>
          <w:rFonts w:ascii="Times New Roman" w:hAnsi="Times New Roman"/>
          <w:sz w:val="20"/>
          <w:szCs w:val="20"/>
        </w:rPr>
        <w:t>cannot</w:t>
      </w:r>
      <w:r w:rsidR="0070551E">
        <w:rPr>
          <w:rFonts w:ascii="Times New Roman" w:hAnsi="Times New Roman" w:hint="eastAsia"/>
          <w:sz w:val="20"/>
          <w:szCs w:val="20"/>
        </w:rPr>
        <w:t xml:space="preserve"> be neglected. </w:t>
      </w:r>
      <w:r w:rsidR="001600B0">
        <w:rPr>
          <w:rFonts w:ascii="Times New Roman" w:hAnsi="Times New Roman"/>
          <w:sz w:val="20"/>
          <w:szCs w:val="20"/>
        </w:rPr>
        <w:t>T</w:t>
      </w:r>
      <w:r w:rsidR="00016702">
        <w:rPr>
          <w:rFonts w:ascii="Times New Roman" w:hAnsi="Times New Roman" w:hint="eastAsia"/>
          <w:sz w:val="20"/>
          <w:szCs w:val="20"/>
        </w:rPr>
        <w:t xml:space="preserve">o </w:t>
      </w:r>
      <w:r w:rsidR="00016702">
        <w:rPr>
          <w:rFonts w:ascii="Times New Roman" w:hAnsi="Times New Roman"/>
          <w:sz w:val="20"/>
          <w:szCs w:val="20"/>
        </w:rPr>
        <w:t>control</w:t>
      </w:r>
      <w:r w:rsidR="001600B0">
        <w:rPr>
          <w:rFonts w:ascii="Times New Roman" w:hAnsi="Times New Roman" w:hint="eastAsia"/>
          <w:sz w:val="20"/>
          <w:szCs w:val="20"/>
        </w:rPr>
        <w:t xml:space="preserve"> the performance degradation </w:t>
      </w:r>
      <w:r w:rsidR="00F63472">
        <w:rPr>
          <w:rFonts w:ascii="Times New Roman" w:hAnsi="Times New Roman" w:hint="eastAsia"/>
          <w:sz w:val="20"/>
          <w:szCs w:val="20"/>
        </w:rPr>
        <w:t xml:space="preserve">caused by </w:t>
      </w:r>
      <w:r w:rsidR="00016702">
        <w:rPr>
          <w:rFonts w:ascii="Times New Roman" w:hAnsi="Times New Roman"/>
          <w:sz w:val="20"/>
          <w:szCs w:val="20"/>
        </w:rPr>
        <w:t xml:space="preserve">this </w:t>
      </w:r>
      <w:r w:rsidR="00C23AFC">
        <w:rPr>
          <w:rFonts w:ascii="Times New Roman" w:hAnsi="Times New Roman" w:hint="eastAsia"/>
          <w:sz w:val="20"/>
          <w:szCs w:val="20"/>
        </w:rPr>
        <w:t xml:space="preserve">inter-numerology </w:t>
      </w:r>
      <w:r w:rsidR="00F63472">
        <w:rPr>
          <w:rFonts w:ascii="Times New Roman" w:hAnsi="Times New Roman" w:hint="eastAsia"/>
          <w:sz w:val="20"/>
          <w:szCs w:val="20"/>
        </w:rPr>
        <w:t>interference</w:t>
      </w:r>
      <w:r w:rsidR="00F42444">
        <w:rPr>
          <w:rFonts w:ascii="Times New Roman" w:hAnsi="Times New Roman" w:hint="eastAsia"/>
          <w:sz w:val="20"/>
          <w:szCs w:val="20"/>
        </w:rPr>
        <w:t>,</w:t>
      </w:r>
      <w:r w:rsidR="00F63472">
        <w:rPr>
          <w:rFonts w:ascii="Times New Roman" w:hAnsi="Times New Roman" w:hint="eastAsia"/>
          <w:sz w:val="20"/>
          <w:szCs w:val="20"/>
        </w:rPr>
        <w:t xml:space="preserve"> </w:t>
      </w:r>
      <w:r w:rsidR="001600B0">
        <w:rPr>
          <w:rFonts w:ascii="Times New Roman" w:hAnsi="Times New Roman" w:hint="eastAsia"/>
          <w:sz w:val="20"/>
          <w:szCs w:val="20"/>
        </w:rPr>
        <w:t xml:space="preserve">two approaches can be </w:t>
      </w:r>
      <w:r w:rsidR="001600B0">
        <w:rPr>
          <w:rFonts w:ascii="Times New Roman" w:hAnsi="Times New Roman"/>
          <w:sz w:val="20"/>
          <w:szCs w:val="20"/>
        </w:rPr>
        <w:t>consider</w:t>
      </w:r>
      <w:r w:rsidR="007B0B2D">
        <w:rPr>
          <w:rFonts w:ascii="Times New Roman" w:hAnsi="Times New Roman" w:hint="eastAsia"/>
          <w:sz w:val="20"/>
          <w:szCs w:val="20"/>
        </w:rPr>
        <w:t>ed</w:t>
      </w:r>
      <w:r w:rsidR="001600B0">
        <w:rPr>
          <w:rFonts w:ascii="Times New Roman" w:hAnsi="Times New Roman" w:hint="eastAsia"/>
          <w:sz w:val="20"/>
          <w:szCs w:val="20"/>
        </w:rPr>
        <w:t>.</w:t>
      </w:r>
    </w:p>
    <w:p w:rsidR="00184C98" w:rsidRDefault="001600B0" w:rsidP="00A737E7">
      <w:pPr>
        <w:numPr>
          <w:ilvl w:val="0"/>
          <w:numId w:val="3"/>
        </w:num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</w:t>
      </w:r>
      <w:r>
        <w:rPr>
          <w:rFonts w:ascii="Times New Roman" w:hAnsi="Times New Roman" w:hint="eastAsia"/>
          <w:sz w:val="20"/>
          <w:szCs w:val="20"/>
        </w:rPr>
        <w:t>ower</w:t>
      </w:r>
      <w:r w:rsidR="00E45BB4">
        <w:rPr>
          <w:rFonts w:ascii="Times New Roman" w:hAnsi="Times New Roman"/>
          <w:sz w:val="20"/>
          <w:szCs w:val="20"/>
        </w:rPr>
        <w:t>ing the</w:t>
      </w:r>
      <w:r>
        <w:rPr>
          <w:rFonts w:ascii="Times New Roman" w:hAnsi="Times New Roman" w:hint="eastAsia"/>
          <w:sz w:val="20"/>
          <w:szCs w:val="20"/>
        </w:rPr>
        <w:t xml:space="preserve"> MCS: </w:t>
      </w:r>
      <w:r w:rsidR="005A16D2">
        <w:rPr>
          <w:rFonts w:ascii="Times New Roman" w:hAnsi="Times New Roman" w:hint="eastAsia"/>
          <w:sz w:val="20"/>
          <w:szCs w:val="20"/>
        </w:rPr>
        <w:t xml:space="preserve">frequency </w:t>
      </w:r>
      <w:r w:rsidR="005A16D2">
        <w:rPr>
          <w:rFonts w:ascii="Times New Roman" w:hAnsi="Times New Roman"/>
          <w:sz w:val="20"/>
          <w:szCs w:val="20"/>
        </w:rPr>
        <w:t>resource</w:t>
      </w:r>
      <w:r w:rsidR="00A70480">
        <w:rPr>
          <w:rFonts w:ascii="Times New Roman" w:hAnsi="Times New Roman" w:hint="eastAsia"/>
          <w:sz w:val="20"/>
          <w:szCs w:val="20"/>
        </w:rPr>
        <w:t>s</w:t>
      </w:r>
      <w:r w:rsidR="005A16D2">
        <w:rPr>
          <w:rFonts w:ascii="Times New Roman" w:hAnsi="Times New Roman" w:hint="eastAsia"/>
          <w:sz w:val="20"/>
          <w:szCs w:val="20"/>
        </w:rPr>
        <w:t xml:space="preserve"> used </w:t>
      </w:r>
      <w:r w:rsidR="001713CE">
        <w:rPr>
          <w:rFonts w:ascii="Times New Roman" w:hAnsi="Times New Roman" w:hint="eastAsia"/>
          <w:sz w:val="20"/>
          <w:szCs w:val="20"/>
        </w:rPr>
        <w:t xml:space="preserve">for </w:t>
      </w:r>
      <w:r w:rsidR="001713CE">
        <w:rPr>
          <w:rFonts w:ascii="Times New Roman" w:hAnsi="Times New Roman"/>
          <w:sz w:val="20"/>
          <w:szCs w:val="20"/>
        </w:rPr>
        <w:t>transmission</w:t>
      </w:r>
      <w:r w:rsidR="001713CE">
        <w:rPr>
          <w:rFonts w:ascii="Times New Roman" w:hAnsi="Times New Roman" w:hint="eastAsia"/>
          <w:sz w:val="20"/>
          <w:szCs w:val="20"/>
        </w:rPr>
        <w:t xml:space="preserve"> </w:t>
      </w:r>
      <w:r w:rsidR="00F73FCB">
        <w:rPr>
          <w:rFonts w:ascii="Times New Roman" w:hAnsi="Times New Roman"/>
          <w:sz w:val="20"/>
          <w:szCs w:val="20"/>
        </w:rPr>
        <w:t>apply</w:t>
      </w:r>
      <w:r w:rsidR="005A16D2">
        <w:rPr>
          <w:rFonts w:ascii="Times New Roman" w:hAnsi="Times New Roman" w:hint="eastAsia"/>
          <w:sz w:val="20"/>
          <w:szCs w:val="20"/>
        </w:rPr>
        <w:t xml:space="preserve"> a lower MCS.</w:t>
      </w:r>
    </w:p>
    <w:p w:rsidR="00CD63C8" w:rsidRDefault="00184C98" w:rsidP="00A737E7">
      <w:pPr>
        <w:numPr>
          <w:ilvl w:val="0"/>
          <w:numId w:val="3"/>
        </w:num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G</w:t>
      </w:r>
      <w:r>
        <w:rPr>
          <w:rFonts w:ascii="Times New Roman" w:hAnsi="Times New Roman" w:hint="eastAsia"/>
          <w:sz w:val="20"/>
          <w:szCs w:val="20"/>
        </w:rPr>
        <w:t>uard band</w:t>
      </w:r>
      <w:r w:rsidR="00A1102B">
        <w:rPr>
          <w:rFonts w:ascii="Times New Roman" w:hAnsi="Times New Roman" w:hint="eastAsia"/>
          <w:sz w:val="20"/>
          <w:szCs w:val="20"/>
        </w:rPr>
        <w:t xml:space="preserve"> </w:t>
      </w:r>
      <w:r w:rsidR="00DC3F82">
        <w:rPr>
          <w:rFonts w:ascii="Times New Roman" w:hAnsi="Times New Roman" w:hint="eastAsia"/>
          <w:sz w:val="20"/>
          <w:szCs w:val="20"/>
        </w:rPr>
        <w:t>(GB)</w:t>
      </w:r>
      <w:r w:rsidR="00C102D9">
        <w:rPr>
          <w:rFonts w:ascii="Times New Roman" w:hAnsi="Times New Roman" w:hint="eastAsia"/>
          <w:sz w:val="20"/>
          <w:szCs w:val="20"/>
        </w:rPr>
        <w:t>: some</w:t>
      </w:r>
      <w:r w:rsidR="005A16D2">
        <w:rPr>
          <w:rFonts w:ascii="Times New Roman" w:hAnsi="Times New Roman" w:hint="eastAsia"/>
          <w:sz w:val="20"/>
          <w:szCs w:val="20"/>
        </w:rPr>
        <w:t xml:space="preserve"> </w:t>
      </w:r>
      <w:r w:rsidR="00E45BB4">
        <w:rPr>
          <w:rFonts w:ascii="Times New Roman" w:hAnsi="Times New Roman"/>
          <w:sz w:val="20"/>
          <w:szCs w:val="20"/>
        </w:rPr>
        <w:t xml:space="preserve">of the </w:t>
      </w:r>
      <w:r w:rsidR="00BB13F4">
        <w:rPr>
          <w:rFonts w:ascii="Times New Roman" w:hAnsi="Times New Roman"/>
          <w:sz w:val="20"/>
          <w:szCs w:val="20"/>
        </w:rPr>
        <w:t>adjacent</w:t>
      </w:r>
      <w:r w:rsidR="00E45BB4">
        <w:rPr>
          <w:rFonts w:ascii="Times New Roman" w:hAnsi="Times New Roman" w:hint="eastAsia"/>
          <w:sz w:val="20"/>
          <w:szCs w:val="20"/>
        </w:rPr>
        <w:t xml:space="preserve"> </w:t>
      </w:r>
      <w:r w:rsidR="000E07E1">
        <w:rPr>
          <w:rFonts w:ascii="Times New Roman" w:hAnsi="Times New Roman"/>
          <w:sz w:val="20"/>
          <w:szCs w:val="20"/>
        </w:rPr>
        <w:t xml:space="preserve">resources </w:t>
      </w:r>
      <w:r w:rsidR="00636612">
        <w:rPr>
          <w:rFonts w:ascii="Times New Roman" w:hAnsi="Times New Roman"/>
          <w:sz w:val="20"/>
          <w:szCs w:val="20"/>
        </w:rPr>
        <w:t>(</w:t>
      </w:r>
      <w:r w:rsidR="000E07E1">
        <w:rPr>
          <w:rFonts w:ascii="Times New Roman" w:hAnsi="Times New Roman"/>
          <w:sz w:val="20"/>
          <w:szCs w:val="20"/>
        </w:rPr>
        <w:t xml:space="preserve">RBs or </w:t>
      </w:r>
      <w:r w:rsidR="00636612">
        <w:rPr>
          <w:rFonts w:ascii="Times New Roman" w:hAnsi="Times New Roman"/>
          <w:sz w:val="20"/>
          <w:szCs w:val="20"/>
        </w:rPr>
        <w:t>sub-carriers)</w:t>
      </w:r>
      <w:r w:rsidR="003163BE">
        <w:rPr>
          <w:rFonts w:ascii="Times New Roman" w:hAnsi="Times New Roman" w:hint="eastAsia"/>
          <w:sz w:val="20"/>
          <w:szCs w:val="20"/>
        </w:rPr>
        <w:t xml:space="preserve"> </w:t>
      </w:r>
      <w:r w:rsidR="00D65F2A">
        <w:rPr>
          <w:rFonts w:ascii="Times New Roman" w:hAnsi="Times New Roman"/>
          <w:sz w:val="20"/>
          <w:szCs w:val="20"/>
        </w:rPr>
        <w:t>between</w:t>
      </w:r>
      <w:r w:rsidR="00D65F2A">
        <w:rPr>
          <w:rFonts w:ascii="Times New Roman" w:hAnsi="Times New Roman" w:hint="eastAsia"/>
          <w:sz w:val="20"/>
          <w:szCs w:val="20"/>
        </w:rPr>
        <w:t xml:space="preserve"> two numerolog</w:t>
      </w:r>
      <w:r w:rsidR="00C23AFC">
        <w:rPr>
          <w:rFonts w:ascii="Times New Roman" w:hAnsi="Times New Roman" w:hint="eastAsia"/>
          <w:sz w:val="20"/>
          <w:szCs w:val="20"/>
        </w:rPr>
        <w:t>ies</w:t>
      </w:r>
      <w:r w:rsidR="00D65F2A">
        <w:rPr>
          <w:rFonts w:ascii="Times New Roman" w:hAnsi="Times New Roman" w:hint="eastAsia"/>
          <w:sz w:val="20"/>
          <w:szCs w:val="20"/>
        </w:rPr>
        <w:t xml:space="preserve"> </w:t>
      </w:r>
      <w:r w:rsidR="000E07E1">
        <w:rPr>
          <w:rFonts w:ascii="Times New Roman" w:hAnsi="Times New Roman"/>
          <w:sz w:val="20"/>
          <w:szCs w:val="20"/>
        </w:rPr>
        <w:t xml:space="preserve">are </w:t>
      </w:r>
      <w:r w:rsidR="00636612">
        <w:rPr>
          <w:rFonts w:ascii="Times New Roman" w:hAnsi="Times New Roman"/>
          <w:sz w:val="20"/>
          <w:szCs w:val="20"/>
        </w:rPr>
        <w:t>used</w:t>
      </w:r>
      <w:r w:rsidR="009876A0">
        <w:rPr>
          <w:rFonts w:ascii="Times New Roman" w:hAnsi="Times New Roman" w:hint="eastAsia"/>
          <w:sz w:val="20"/>
          <w:szCs w:val="20"/>
        </w:rPr>
        <w:t xml:space="preserve"> </w:t>
      </w:r>
      <w:r w:rsidR="00AE1A46">
        <w:rPr>
          <w:rFonts w:ascii="Times New Roman" w:hAnsi="Times New Roman" w:hint="eastAsia"/>
          <w:sz w:val="20"/>
          <w:szCs w:val="20"/>
        </w:rPr>
        <w:t>as</w:t>
      </w:r>
      <w:r w:rsidR="00BB13F4">
        <w:rPr>
          <w:rFonts w:ascii="Times New Roman" w:hAnsi="Times New Roman" w:hint="eastAsia"/>
          <w:sz w:val="20"/>
          <w:szCs w:val="20"/>
        </w:rPr>
        <w:t xml:space="preserve"> guard band</w:t>
      </w:r>
      <w:r w:rsidR="000A2BB0">
        <w:rPr>
          <w:rFonts w:ascii="Times New Roman" w:hAnsi="Times New Roman" w:hint="eastAsia"/>
          <w:sz w:val="20"/>
          <w:szCs w:val="20"/>
        </w:rPr>
        <w:t xml:space="preserve"> </w:t>
      </w:r>
      <w:r w:rsidR="00636612">
        <w:rPr>
          <w:rFonts w:ascii="Times New Roman" w:hAnsi="Times New Roman"/>
          <w:sz w:val="20"/>
          <w:szCs w:val="20"/>
        </w:rPr>
        <w:t>instead. T</w:t>
      </w:r>
      <w:r w:rsidR="00EE4A81">
        <w:rPr>
          <w:rFonts w:ascii="Times New Roman" w:hAnsi="Times New Roman" w:hint="eastAsia"/>
          <w:sz w:val="20"/>
          <w:szCs w:val="20"/>
        </w:rPr>
        <w:t>he MCS</w:t>
      </w:r>
      <w:r w:rsidR="00636612">
        <w:rPr>
          <w:rFonts w:ascii="Times New Roman" w:hAnsi="Times New Roman"/>
          <w:sz w:val="20"/>
          <w:szCs w:val="20"/>
        </w:rPr>
        <w:t>s</w:t>
      </w:r>
      <w:r w:rsidR="00EE4A81">
        <w:rPr>
          <w:rFonts w:ascii="Times New Roman" w:hAnsi="Times New Roman" w:hint="eastAsia"/>
          <w:sz w:val="20"/>
          <w:szCs w:val="20"/>
        </w:rPr>
        <w:t xml:space="preserve"> remain</w:t>
      </w:r>
      <w:r w:rsidR="000A2BB0">
        <w:rPr>
          <w:rFonts w:ascii="Times New Roman" w:hAnsi="Times New Roman" w:hint="eastAsia"/>
          <w:sz w:val="20"/>
          <w:szCs w:val="20"/>
        </w:rPr>
        <w:t xml:space="preserve"> unchanged.</w:t>
      </w:r>
    </w:p>
    <w:p w:rsidR="00F73FCB" w:rsidRPr="00F73FCB" w:rsidRDefault="00E45BB4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 w:rsidR="005E30AF">
        <w:rPr>
          <w:rFonts w:ascii="Times New Roman" w:hAnsi="Times New Roman" w:hint="eastAsia"/>
          <w:sz w:val="20"/>
          <w:szCs w:val="20"/>
        </w:rPr>
        <w:t xml:space="preserve">he </w:t>
      </w:r>
      <w:r w:rsidR="005B7144">
        <w:rPr>
          <w:rFonts w:ascii="Times New Roman" w:hAnsi="Times New Roman" w:hint="eastAsia"/>
          <w:sz w:val="20"/>
          <w:szCs w:val="20"/>
        </w:rPr>
        <w:t>adjacent</w:t>
      </w:r>
      <w:r w:rsidR="005143DF">
        <w:rPr>
          <w:rFonts w:ascii="Times New Roman" w:hAnsi="Times New Roman"/>
          <w:sz w:val="20"/>
          <w:szCs w:val="20"/>
        </w:rPr>
        <w:t>ly</w:t>
      </w:r>
      <w:r w:rsidR="005B7144">
        <w:rPr>
          <w:rFonts w:ascii="Times New Roman" w:hAnsi="Times New Roman" w:hint="eastAsia"/>
          <w:sz w:val="20"/>
          <w:szCs w:val="20"/>
        </w:rPr>
        <w:t xml:space="preserve"> </w:t>
      </w:r>
      <w:r w:rsidR="005143DF">
        <w:rPr>
          <w:rFonts w:ascii="Times New Roman" w:hAnsi="Times New Roman"/>
          <w:sz w:val="20"/>
          <w:szCs w:val="20"/>
        </w:rPr>
        <w:t xml:space="preserve">located </w:t>
      </w:r>
      <w:r w:rsidR="005B7144">
        <w:rPr>
          <w:rFonts w:ascii="Times New Roman" w:hAnsi="Times New Roman" w:hint="eastAsia"/>
          <w:sz w:val="20"/>
          <w:szCs w:val="20"/>
        </w:rPr>
        <w:t>resource</w:t>
      </w:r>
      <w:r w:rsidR="0018701A">
        <w:rPr>
          <w:rFonts w:ascii="Times New Roman" w:hAnsi="Times New Roman" w:hint="eastAsia"/>
          <w:sz w:val="20"/>
          <w:szCs w:val="20"/>
        </w:rPr>
        <w:t>s</w:t>
      </w:r>
      <w:r w:rsidR="00343E84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may </w:t>
      </w:r>
      <w:r w:rsidR="00C6351B">
        <w:rPr>
          <w:rFonts w:ascii="Times New Roman" w:hAnsi="Times New Roman" w:hint="eastAsia"/>
          <w:sz w:val="20"/>
          <w:szCs w:val="20"/>
        </w:rPr>
        <w:t>suffer</w:t>
      </w:r>
      <w:r>
        <w:rPr>
          <w:rFonts w:ascii="Times New Roman" w:hAnsi="Times New Roman"/>
          <w:sz w:val="20"/>
          <w:szCs w:val="20"/>
        </w:rPr>
        <w:t xml:space="preserve"> from </w:t>
      </w:r>
      <w:r w:rsidR="00343E84">
        <w:rPr>
          <w:rFonts w:ascii="Times New Roman" w:hAnsi="Times New Roman" w:hint="eastAsia"/>
          <w:sz w:val="20"/>
          <w:szCs w:val="20"/>
        </w:rPr>
        <w:t>severe interference</w:t>
      </w:r>
      <w:r w:rsidR="002A62BE">
        <w:rPr>
          <w:rFonts w:ascii="Times New Roman" w:hAnsi="Times New Roman" w:hint="eastAsia"/>
          <w:sz w:val="20"/>
          <w:szCs w:val="20"/>
        </w:rPr>
        <w:t>.</w:t>
      </w:r>
      <w:r w:rsidR="005B7144">
        <w:rPr>
          <w:rFonts w:ascii="Times New Roman" w:hAnsi="Times New Roman" w:hint="eastAsia"/>
          <w:sz w:val="20"/>
          <w:szCs w:val="20"/>
        </w:rPr>
        <w:t xml:space="preserve"> </w:t>
      </w:r>
      <w:r w:rsidR="00F73FCB">
        <w:rPr>
          <w:rFonts w:ascii="Times New Roman" w:hAnsi="Times New Roman"/>
          <w:sz w:val="20"/>
          <w:szCs w:val="20"/>
        </w:rPr>
        <w:t>When lowering the MCS to be able to deal with the INI, 3 variants ate possible: a1) to lower the MCS for ALL RBs, a2) to lower the MCS only for the RBs that are affected by the transmission and a</w:t>
      </w:r>
      <w:r w:rsidR="005143DF">
        <w:rPr>
          <w:rFonts w:ascii="Times New Roman" w:hAnsi="Times New Roman"/>
          <w:sz w:val="20"/>
          <w:szCs w:val="20"/>
        </w:rPr>
        <w:t>3</w:t>
      </w:r>
      <w:r w:rsidR="00F73FCB">
        <w:rPr>
          <w:rFonts w:ascii="Times New Roman" w:hAnsi="Times New Roman"/>
          <w:sz w:val="20"/>
          <w:szCs w:val="20"/>
        </w:rPr>
        <w:t xml:space="preserve">) to lower the MCS only for the affected REs within a RB. </w:t>
      </w:r>
      <w:r w:rsidR="00F73FCB" w:rsidRPr="00F73FCB">
        <w:rPr>
          <w:rFonts w:ascii="Times New Roman" w:hAnsi="Times New Roman"/>
          <w:sz w:val="20"/>
          <w:szCs w:val="20"/>
        </w:rPr>
        <w:t xml:space="preserve"> </w:t>
      </w:r>
    </w:p>
    <w:p w:rsidR="005D2D37" w:rsidRDefault="00E45BB4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According to </w:t>
      </w:r>
      <w:r w:rsidR="00F73FCB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>option</w:t>
      </w:r>
      <w:r w:rsidR="00F73FCB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a</w:t>
      </w:r>
      <w:r w:rsidR="005143DF">
        <w:rPr>
          <w:rFonts w:ascii="Times New Roman" w:hAnsi="Times New Roman"/>
          <w:sz w:val="20"/>
          <w:szCs w:val="20"/>
        </w:rPr>
        <w:t>1-3</w:t>
      </w:r>
      <w:r>
        <w:rPr>
          <w:rFonts w:ascii="Times New Roman" w:hAnsi="Times New Roman"/>
          <w:sz w:val="20"/>
          <w:szCs w:val="20"/>
        </w:rPr>
        <w:t>) above</w:t>
      </w:r>
      <w:r w:rsidR="006B1F08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frequenc</w:t>
      </w:r>
      <w:r w:rsidR="006B1F08">
        <w:rPr>
          <w:rFonts w:ascii="Times New Roman" w:hAnsi="Times New Roman"/>
          <w:sz w:val="20"/>
          <w:szCs w:val="20"/>
        </w:rPr>
        <w:t>y</w:t>
      </w:r>
      <w:r>
        <w:rPr>
          <w:rFonts w:ascii="Times New Roman" w:hAnsi="Times New Roman" w:hint="eastAsia"/>
          <w:sz w:val="20"/>
          <w:szCs w:val="20"/>
        </w:rPr>
        <w:t xml:space="preserve"> resources </w:t>
      </w:r>
      <w:r>
        <w:rPr>
          <w:rFonts w:ascii="Times New Roman" w:hAnsi="Times New Roman"/>
          <w:sz w:val="20"/>
          <w:szCs w:val="20"/>
        </w:rPr>
        <w:t>could be</w:t>
      </w:r>
      <w:r w:rsidR="00A70480">
        <w:rPr>
          <w:rFonts w:ascii="Times New Roman" w:hAnsi="Times New Roman" w:hint="eastAsia"/>
          <w:sz w:val="20"/>
          <w:szCs w:val="20"/>
        </w:rPr>
        <w:t xml:space="preserve"> used </w:t>
      </w:r>
      <w:r>
        <w:rPr>
          <w:rFonts w:ascii="Times New Roman" w:hAnsi="Times New Roman" w:hint="eastAsia"/>
          <w:sz w:val="20"/>
          <w:szCs w:val="20"/>
        </w:rPr>
        <w:t>for transmission with reduced MCS</w:t>
      </w:r>
      <w:r>
        <w:rPr>
          <w:rFonts w:ascii="Times New Roman" w:hAnsi="Times New Roman"/>
          <w:sz w:val="20"/>
          <w:szCs w:val="20"/>
        </w:rPr>
        <w:t xml:space="preserve">. This </w:t>
      </w:r>
      <w:r w:rsidR="006B1F08"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ould in theory guarantee</w:t>
      </w:r>
      <w:r>
        <w:rPr>
          <w:rFonts w:ascii="Times New Roman" w:hAnsi="Times New Roman" w:hint="eastAsia"/>
          <w:sz w:val="20"/>
          <w:szCs w:val="20"/>
        </w:rPr>
        <w:t xml:space="preserve"> the receiv</w:t>
      </w:r>
      <w:r>
        <w:rPr>
          <w:rFonts w:ascii="Times New Roman" w:hAnsi="Times New Roman"/>
          <w:sz w:val="20"/>
          <w:szCs w:val="20"/>
        </w:rPr>
        <w:t>er</w:t>
      </w:r>
      <w:r w:rsidR="00B11E68">
        <w:rPr>
          <w:rFonts w:ascii="Times New Roman" w:hAnsi="Times New Roman" w:hint="eastAsia"/>
          <w:sz w:val="20"/>
          <w:szCs w:val="20"/>
        </w:rPr>
        <w:t xml:space="preserve"> performance</w:t>
      </w:r>
      <w:r w:rsidR="002A62BE">
        <w:rPr>
          <w:rFonts w:ascii="Times New Roman" w:hAnsi="Times New Roman" w:hint="eastAsia"/>
          <w:sz w:val="20"/>
          <w:szCs w:val="20"/>
        </w:rPr>
        <w:t xml:space="preserve">. </w:t>
      </w:r>
      <w:r w:rsidR="00B67505">
        <w:rPr>
          <w:rFonts w:ascii="Times New Roman" w:hAnsi="Times New Roman" w:hint="eastAsia"/>
          <w:sz w:val="20"/>
          <w:szCs w:val="20"/>
        </w:rPr>
        <w:t xml:space="preserve"> </w:t>
      </w:r>
      <w:r w:rsidR="00553AAB">
        <w:rPr>
          <w:rFonts w:ascii="Times New Roman" w:hAnsi="Times New Roman"/>
          <w:sz w:val="20"/>
          <w:szCs w:val="20"/>
        </w:rPr>
        <w:t>H</w:t>
      </w:r>
      <w:r w:rsidR="00553AAB">
        <w:rPr>
          <w:rFonts w:ascii="Times New Roman" w:hAnsi="Times New Roman" w:hint="eastAsia"/>
          <w:sz w:val="20"/>
          <w:szCs w:val="20"/>
        </w:rPr>
        <w:t xml:space="preserve">owever, the </w:t>
      </w:r>
      <w:r w:rsidR="00E03A8A">
        <w:rPr>
          <w:rFonts w:ascii="Times New Roman" w:hAnsi="Times New Roman" w:hint="eastAsia"/>
          <w:sz w:val="20"/>
          <w:szCs w:val="20"/>
        </w:rPr>
        <w:t>interference</w:t>
      </w:r>
      <w:r w:rsidR="005D2D37">
        <w:rPr>
          <w:rFonts w:ascii="Times New Roman" w:hAnsi="Times New Roman"/>
          <w:sz w:val="20"/>
          <w:szCs w:val="20"/>
        </w:rPr>
        <w:t xml:space="preserve"> level</w:t>
      </w:r>
      <w:r w:rsidR="00E03A8A">
        <w:rPr>
          <w:rFonts w:ascii="Times New Roman" w:hAnsi="Times New Roman" w:hint="eastAsia"/>
          <w:sz w:val="20"/>
          <w:szCs w:val="20"/>
        </w:rPr>
        <w:t xml:space="preserve"> </w:t>
      </w:r>
      <w:r w:rsidR="007368F1">
        <w:rPr>
          <w:rFonts w:ascii="Times New Roman" w:hAnsi="Times New Roman" w:hint="eastAsia"/>
          <w:sz w:val="20"/>
          <w:szCs w:val="20"/>
        </w:rPr>
        <w:t xml:space="preserve">in the adjacent resources </w:t>
      </w:r>
      <w:r w:rsidR="00423D56">
        <w:rPr>
          <w:rFonts w:ascii="Times New Roman" w:hAnsi="Times New Roman"/>
          <w:sz w:val="20"/>
          <w:szCs w:val="20"/>
        </w:rPr>
        <w:lastRenderedPageBreak/>
        <w:t>between</w:t>
      </w:r>
      <w:r w:rsidR="00423D56">
        <w:rPr>
          <w:rFonts w:ascii="Times New Roman" w:hAnsi="Times New Roman" w:hint="eastAsia"/>
          <w:sz w:val="20"/>
          <w:szCs w:val="20"/>
        </w:rPr>
        <w:t xml:space="preserve"> two numerologies </w:t>
      </w:r>
      <w:r w:rsidR="005D2D37">
        <w:rPr>
          <w:rFonts w:ascii="Times New Roman" w:hAnsi="Times New Roman"/>
          <w:sz w:val="20"/>
          <w:szCs w:val="20"/>
        </w:rPr>
        <w:t xml:space="preserve">would </w:t>
      </w:r>
      <w:r w:rsidR="005D2D37">
        <w:rPr>
          <w:rFonts w:ascii="Times New Roman" w:hAnsi="Times New Roman" w:hint="eastAsia"/>
          <w:sz w:val="20"/>
          <w:szCs w:val="20"/>
        </w:rPr>
        <w:t xml:space="preserve">become </w:t>
      </w:r>
      <w:r w:rsidR="005D2D37">
        <w:rPr>
          <w:rFonts w:ascii="Times New Roman" w:hAnsi="Times New Roman"/>
          <w:sz w:val="20"/>
          <w:szCs w:val="20"/>
        </w:rPr>
        <w:t>a</w:t>
      </w:r>
      <w:r w:rsidR="00E03A8A">
        <w:rPr>
          <w:rFonts w:ascii="Times New Roman" w:hAnsi="Times New Roman" w:hint="eastAsia"/>
          <w:sz w:val="20"/>
          <w:szCs w:val="20"/>
        </w:rPr>
        <w:t xml:space="preserve"> bottleneck </w:t>
      </w:r>
      <w:r w:rsidR="006B1F08">
        <w:rPr>
          <w:rFonts w:ascii="Times New Roman" w:hAnsi="Times New Roman"/>
          <w:sz w:val="20"/>
          <w:szCs w:val="20"/>
        </w:rPr>
        <w:t xml:space="preserve">for the overall </w:t>
      </w:r>
      <w:r w:rsidR="005D2D37">
        <w:rPr>
          <w:rFonts w:ascii="Times New Roman" w:hAnsi="Times New Roman"/>
          <w:sz w:val="20"/>
          <w:szCs w:val="20"/>
        </w:rPr>
        <w:t xml:space="preserve">spectral </w:t>
      </w:r>
      <w:r w:rsidR="005D2D37">
        <w:rPr>
          <w:rFonts w:ascii="Times New Roman" w:hAnsi="Times New Roman" w:hint="eastAsia"/>
          <w:sz w:val="20"/>
          <w:szCs w:val="20"/>
        </w:rPr>
        <w:t>efficienc</w:t>
      </w:r>
      <w:r w:rsidR="005D2D37">
        <w:rPr>
          <w:rFonts w:ascii="Times New Roman" w:hAnsi="Times New Roman"/>
          <w:sz w:val="20"/>
          <w:szCs w:val="20"/>
        </w:rPr>
        <w:t>y</w:t>
      </w:r>
      <w:r w:rsidR="005D2D37">
        <w:rPr>
          <w:rFonts w:ascii="Times New Roman" w:hAnsi="Times New Roman" w:hint="eastAsia"/>
          <w:sz w:val="20"/>
          <w:szCs w:val="20"/>
        </w:rPr>
        <w:t xml:space="preserve">. </w:t>
      </w:r>
      <w:r w:rsidR="005D2D37">
        <w:rPr>
          <w:rFonts w:ascii="Times New Roman" w:hAnsi="Times New Roman"/>
          <w:sz w:val="20"/>
          <w:szCs w:val="20"/>
        </w:rPr>
        <w:t>This co</w:t>
      </w:r>
      <w:r w:rsidR="00692E26">
        <w:rPr>
          <w:rFonts w:ascii="Times New Roman" w:hAnsi="Times New Roman"/>
          <w:sz w:val="20"/>
          <w:szCs w:val="20"/>
        </w:rPr>
        <w:t>uld certainly become more significant</w:t>
      </w:r>
      <w:r w:rsidR="00E03A8A">
        <w:rPr>
          <w:rFonts w:ascii="Times New Roman" w:hAnsi="Times New Roman" w:hint="eastAsia"/>
          <w:sz w:val="20"/>
          <w:szCs w:val="20"/>
        </w:rPr>
        <w:t xml:space="preserve"> </w:t>
      </w:r>
      <w:r w:rsidR="00692E26">
        <w:rPr>
          <w:rFonts w:ascii="Times New Roman" w:hAnsi="Times New Roman"/>
          <w:sz w:val="20"/>
          <w:szCs w:val="20"/>
        </w:rPr>
        <w:t>when</w:t>
      </w:r>
      <w:r w:rsidR="005D2D37">
        <w:rPr>
          <w:rFonts w:ascii="Times New Roman" w:hAnsi="Times New Roman" w:hint="eastAsia"/>
          <w:sz w:val="20"/>
          <w:szCs w:val="20"/>
        </w:rPr>
        <w:t xml:space="preserve"> the</w:t>
      </w:r>
      <w:r w:rsidR="005D2D37">
        <w:rPr>
          <w:rFonts w:ascii="Times New Roman" w:hAnsi="Times New Roman"/>
          <w:sz w:val="20"/>
          <w:szCs w:val="20"/>
        </w:rPr>
        <w:t xml:space="preserve"> </w:t>
      </w:r>
      <w:r w:rsidR="00E03A8A">
        <w:rPr>
          <w:rFonts w:ascii="Times New Roman" w:hAnsi="Times New Roman" w:hint="eastAsia"/>
          <w:sz w:val="20"/>
          <w:szCs w:val="20"/>
        </w:rPr>
        <w:t>frequency</w:t>
      </w:r>
      <w:r w:rsidR="005D2D37">
        <w:rPr>
          <w:rFonts w:ascii="Times New Roman" w:hAnsi="Times New Roman"/>
          <w:sz w:val="20"/>
          <w:szCs w:val="20"/>
        </w:rPr>
        <w:t xml:space="preserve"> resources of the whole</w:t>
      </w:r>
      <w:r w:rsidR="00E03A8A">
        <w:rPr>
          <w:rFonts w:ascii="Times New Roman" w:hAnsi="Times New Roman" w:hint="eastAsia"/>
          <w:sz w:val="20"/>
          <w:szCs w:val="20"/>
        </w:rPr>
        <w:t xml:space="preserve"> </w:t>
      </w:r>
      <w:r w:rsidR="00C62921">
        <w:rPr>
          <w:rFonts w:ascii="Times New Roman" w:hAnsi="Times New Roman" w:hint="eastAsia"/>
          <w:sz w:val="20"/>
          <w:szCs w:val="20"/>
        </w:rPr>
        <w:t xml:space="preserve">band </w:t>
      </w:r>
      <w:r w:rsidR="006B1F08">
        <w:rPr>
          <w:rFonts w:ascii="Times New Roman" w:hAnsi="Times New Roman"/>
          <w:sz w:val="20"/>
          <w:szCs w:val="20"/>
        </w:rPr>
        <w:t xml:space="preserve">are </w:t>
      </w:r>
      <w:r w:rsidR="005D2D37">
        <w:rPr>
          <w:rFonts w:ascii="Times New Roman" w:hAnsi="Times New Roman"/>
          <w:sz w:val="20"/>
          <w:szCs w:val="20"/>
        </w:rPr>
        <w:t xml:space="preserve">scheduled </w:t>
      </w:r>
      <w:r w:rsidR="005D2D37">
        <w:rPr>
          <w:rFonts w:ascii="Times New Roman" w:hAnsi="Times New Roman" w:hint="eastAsia"/>
          <w:sz w:val="20"/>
          <w:szCs w:val="20"/>
        </w:rPr>
        <w:t>dynamically</w:t>
      </w:r>
      <w:r w:rsidR="006B1F08">
        <w:rPr>
          <w:rFonts w:ascii="Times New Roman" w:hAnsi="Times New Roman"/>
          <w:sz w:val="20"/>
          <w:szCs w:val="20"/>
        </w:rPr>
        <w:t xml:space="preserve"> between</w:t>
      </w:r>
      <w:r w:rsidR="005D2D37">
        <w:rPr>
          <w:rFonts w:ascii="Times New Roman" w:hAnsi="Times New Roman" w:hint="eastAsia"/>
          <w:sz w:val="20"/>
          <w:szCs w:val="20"/>
        </w:rPr>
        <w:t xml:space="preserve"> </w:t>
      </w:r>
      <w:r w:rsidR="005D2D37">
        <w:rPr>
          <w:rFonts w:ascii="Times New Roman" w:hAnsi="Times New Roman"/>
          <w:sz w:val="20"/>
          <w:szCs w:val="20"/>
        </w:rPr>
        <w:t>multiple</w:t>
      </w:r>
      <w:r w:rsidR="005D2D37">
        <w:rPr>
          <w:rFonts w:ascii="Times New Roman" w:hAnsi="Times New Roman" w:hint="eastAsia"/>
          <w:sz w:val="20"/>
          <w:szCs w:val="20"/>
        </w:rPr>
        <w:t xml:space="preserve"> numerolog</w:t>
      </w:r>
      <w:r w:rsidR="005D2D37">
        <w:rPr>
          <w:rFonts w:ascii="Times New Roman" w:hAnsi="Times New Roman"/>
          <w:sz w:val="20"/>
          <w:szCs w:val="20"/>
        </w:rPr>
        <w:t>ies</w:t>
      </w:r>
      <w:r w:rsidR="0083468C">
        <w:rPr>
          <w:rFonts w:ascii="Times New Roman" w:hAnsi="Times New Roman" w:hint="eastAsia"/>
          <w:sz w:val="20"/>
          <w:szCs w:val="20"/>
        </w:rPr>
        <w:t xml:space="preserve"> </w:t>
      </w:r>
      <w:r w:rsidR="0083468C">
        <w:rPr>
          <w:rFonts w:ascii="Times New Roman" w:hAnsi="Times New Roman"/>
          <w:sz w:val="20"/>
          <w:szCs w:val="20"/>
        </w:rPr>
        <w:t xml:space="preserve">and </w:t>
      </w:r>
      <w:r w:rsidR="005D2D37">
        <w:rPr>
          <w:rFonts w:ascii="Times New Roman" w:hAnsi="Times New Roman"/>
          <w:sz w:val="20"/>
          <w:szCs w:val="20"/>
        </w:rPr>
        <w:t xml:space="preserve">also in high </w:t>
      </w:r>
      <w:r w:rsidR="005D2D37">
        <w:rPr>
          <w:rFonts w:ascii="Times New Roman" w:hAnsi="Times New Roman" w:hint="eastAsia"/>
          <w:sz w:val="20"/>
          <w:szCs w:val="20"/>
        </w:rPr>
        <w:t xml:space="preserve">load </w:t>
      </w:r>
      <w:r w:rsidR="005D2D37">
        <w:rPr>
          <w:rFonts w:ascii="Times New Roman" w:hAnsi="Times New Roman"/>
          <w:sz w:val="20"/>
          <w:szCs w:val="20"/>
        </w:rPr>
        <w:t>conditions</w:t>
      </w:r>
      <w:r w:rsidR="006B1F08">
        <w:rPr>
          <w:rFonts w:ascii="Times New Roman" w:hAnsi="Times New Roman"/>
          <w:sz w:val="20"/>
          <w:szCs w:val="20"/>
        </w:rPr>
        <w:t>.</w:t>
      </w:r>
      <w:r w:rsidR="00E03A8A">
        <w:rPr>
          <w:rFonts w:ascii="Times New Roman" w:hAnsi="Times New Roman" w:hint="eastAsia"/>
          <w:sz w:val="20"/>
          <w:szCs w:val="20"/>
        </w:rPr>
        <w:t xml:space="preserve"> </w:t>
      </w:r>
      <w:r w:rsidR="00692E26">
        <w:rPr>
          <w:rFonts w:ascii="Times New Roman" w:hAnsi="Times New Roman"/>
          <w:sz w:val="20"/>
          <w:szCs w:val="20"/>
        </w:rPr>
        <w:t>Also, as in a1, i</w:t>
      </w:r>
      <w:r w:rsidR="005D2D37">
        <w:rPr>
          <w:rFonts w:ascii="Times New Roman" w:hAnsi="Times New Roman"/>
          <w:sz w:val="20"/>
          <w:szCs w:val="20"/>
        </w:rPr>
        <w:t xml:space="preserve">f the MCS would need to be reduced for </w:t>
      </w:r>
      <w:r w:rsidR="006B1F08">
        <w:rPr>
          <w:rFonts w:ascii="Times New Roman" w:hAnsi="Times New Roman"/>
          <w:sz w:val="20"/>
          <w:szCs w:val="20"/>
        </w:rPr>
        <w:t>all</w:t>
      </w:r>
      <w:r w:rsidR="00E03A8A">
        <w:rPr>
          <w:rFonts w:ascii="Times New Roman" w:hAnsi="Times New Roman" w:hint="eastAsia"/>
          <w:sz w:val="20"/>
          <w:szCs w:val="20"/>
        </w:rPr>
        <w:t xml:space="preserve"> resource</w:t>
      </w:r>
      <w:r w:rsidR="006B1F08">
        <w:rPr>
          <w:rFonts w:ascii="Times New Roman" w:hAnsi="Times New Roman"/>
          <w:sz w:val="20"/>
          <w:szCs w:val="20"/>
        </w:rPr>
        <w:t>s, the</w:t>
      </w:r>
      <w:r w:rsidR="00E03A8A">
        <w:rPr>
          <w:rFonts w:ascii="Times New Roman" w:hAnsi="Times New Roman" w:hint="eastAsia"/>
          <w:sz w:val="20"/>
          <w:szCs w:val="20"/>
        </w:rPr>
        <w:t xml:space="preserve"> </w:t>
      </w:r>
      <w:r w:rsidR="006B1F08">
        <w:rPr>
          <w:rFonts w:ascii="Times New Roman" w:hAnsi="Times New Roman"/>
          <w:sz w:val="20"/>
          <w:szCs w:val="20"/>
        </w:rPr>
        <w:t xml:space="preserve">spectral </w:t>
      </w:r>
      <w:r w:rsidR="006B1F08">
        <w:rPr>
          <w:rFonts w:ascii="Times New Roman" w:hAnsi="Times New Roman" w:hint="eastAsia"/>
          <w:sz w:val="20"/>
          <w:szCs w:val="20"/>
        </w:rPr>
        <w:t xml:space="preserve">efficiency </w:t>
      </w:r>
      <w:r w:rsidR="00692E26">
        <w:rPr>
          <w:rFonts w:ascii="Times New Roman" w:hAnsi="Times New Roman"/>
          <w:sz w:val="20"/>
          <w:szCs w:val="20"/>
        </w:rPr>
        <w:t>will decrease</w:t>
      </w:r>
      <w:r w:rsidR="00E03A8A">
        <w:rPr>
          <w:rFonts w:ascii="Times New Roman" w:hAnsi="Times New Roman" w:hint="eastAsia"/>
          <w:sz w:val="20"/>
          <w:szCs w:val="20"/>
        </w:rPr>
        <w:t xml:space="preserve"> due to </w:t>
      </w:r>
      <w:r w:rsidR="006B1F08">
        <w:rPr>
          <w:rFonts w:ascii="Times New Roman" w:hAnsi="Times New Roman" w:hint="eastAsia"/>
          <w:sz w:val="20"/>
          <w:szCs w:val="20"/>
        </w:rPr>
        <w:t xml:space="preserve">the </w:t>
      </w:r>
      <w:r w:rsidR="00692E26">
        <w:rPr>
          <w:rFonts w:ascii="Times New Roman" w:hAnsi="Times New Roman"/>
          <w:sz w:val="20"/>
          <w:szCs w:val="20"/>
        </w:rPr>
        <w:t xml:space="preserve">applied </w:t>
      </w:r>
      <w:r w:rsidR="006B1F08">
        <w:rPr>
          <w:rFonts w:ascii="Times New Roman" w:hAnsi="Times New Roman" w:hint="eastAsia"/>
          <w:sz w:val="20"/>
          <w:szCs w:val="20"/>
        </w:rPr>
        <w:t xml:space="preserve">lower MCS </w:t>
      </w:r>
      <w:r w:rsidR="00692E26">
        <w:rPr>
          <w:rFonts w:ascii="Times New Roman" w:hAnsi="Times New Roman"/>
          <w:sz w:val="20"/>
          <w:szCs w:val="20"/>
        </w:rPr>
        <w:t xml:space="preserve">for all resources, </w:t>
      </w:r>
      <w:r w:rsidR="006B1F08">
        <w:rPr>
          <w:rFonts w:ascii="Times New Roman" w:hAnsi="Times New Roman" w:hint="eastAsia"/>
          <w:sz w:val="20"/>
          <w:szCs w:val="20"/>
        </w:rPr>
        <w:t>although</w:t>
      </w:r>
      <w:r w:rsidR="006B1F08">
        <w:rPr>
          <w:rFonts w:ascii="Times New Roman" w:hAnsi="Times New Roman"/>
          <w:sz w:val="20"/>
          <w:szCs w:val="20"/>
        </w:rPr>
        <w:t xml:space="preserve"> </w:t>
      </w:r>
      <w:r w:rsidR="009062F9">
        <w:rPr>
          <w:rFonts w:ascii="Times New Roman" w:hAnsi="Times New Roman" w:hint="eastAsia"/>
          <w:sz w:val="20"/>
          <w:szCs w:val="20"/>
        </w:rPr>
        <w:t xml:space="preserve">most </w:t>
      </w:r>
      <w:r w:rsidR="006B1F08">
        <w:rPr>
          <w:rFonts w:ascii="Times New Roman" w:hAnsi="Times New Roman"/>
          <w:sz w:val="20"/>
          <w:szCs w:val="20"/>
        </w:rPr>
        <w:t xml:space="preserve">of the </w:t>
      </w:r>
      <w:r w:rsidR="009062F9">
        <w:rPr>
          <w:rFonts w:ascii="Times New Roman" w:hAnsi="Times New Roman" w:hint="eastAsia"/>
          <w:sz w:val="20"/>
          <w:szCs w:val="20"/>
        </w:rPr>
        <w:t>resource</w:t>
      </w:r>
      <w:r w:rsidR="002B6B2A">
        <w:rPr>
          <w:rFonts w:ascii="Times New Roman" w:hAnsi="Times New Roman" w:hint="eastAsia"/>
          <w:sz w:val="20"/>
          <w:szCs w:val="20"/>
        </w:rPr>
        <w:t>s</w:t>
      </w:r>
      <w:r w:rsidR="006B1F08">
        <w:rPr>
          <w:rFonts w:ascii="Times New Roman" w:hAnsi="Times New Roman" w:hint="eastAsia"/>
          <w:sz w:val="20"/>
          <w:szCs w:val="20"/>
        </w:rPr>
        <w:t xml:space="preserve"> c</w:t>
      </w:r>
      <w:r w:rsidR="006B1F08">
        <w:rPr>
          <w:rFonts w:ascii="Times New Roman" w:hAnsi="Times New Roman"/>
          <w:sz w:val="20"/>
          <w:szCs w:val="20"/>
        </w:rPr>
        <w:t>ould</w:t>
      </w:r>
      <w:r w:rsidR="009062F9">
        <w:rPr>
          <w:rFonts w:ascii="Times New Roman" w:hAnsi="Times New Roman" w:hint="eastAsia"/>
          <w:sz w:val="20"/>
          <w:szCs w:val="20"/>
        </w:rPr>
        <w:t xml:space="preserve"> support a higher MCS.</w:t>
      </w:r>
      <w:r w:rsidR="00161A9A">
        <w:rPr>
          <w:rFonts w:ascii="Times New Roman" w:hAnsi="Times New Roman" w:hint="eastAsia"/>
          <w:sz w:val="20"/>
          <w:szCs w:val="20"/>
        </w:rPr>
        <w:t xml:space="preserve"> </w:t>
      </w:r>
      <w:r w:rsidR="005143DF">
        <w:rPr>
          <w:rFonts w:ascii="Times New Roman" w:hAnsi="Times New Roman"/>
          <w:sz w:val="20"/>
          <w:szCs w:val="20"/>
        </w:rPr>
        <w:t>For the options mentioned under a), i</w:t>
      </w:r>
      <w:r w:rsidR="00526DCF">
        <w:rPr>
          <w:rFonts w:ascii="Times New Roman" w:hAnsi="Times New Roman" w:hint="eastAsia"/>
          <w:sz w:val="20"/>
          <w:szCs w:val="20"/>
        </w:rPr>
        <w:t xml:space="preserve">f the numerologies </w:t>
      </w:r>
      <w:r w:rsidR="00526DCF">
        <w:rPr>
          <w:rFonts w:ascii="Times New Roman" w:hAnsi="Times New Roman"/>
          <w:sz w:val="20"/>
          <w:szCs w:val="20"/>
        </w:rPr>
        <w:t xml:space="preserve">would be FDM:ed in a </w:t>
      </w:r>
      <w:r w:rsidR="00526DCF">
        <w:rPr>
          <w:rFonts w:ascii="Times New Roman" w:hAnsi="Times New Roman" w:hint="eastAsia"/>
          <w:sz w:val="20"/>
          <w:szCs w:val="20"/>
        </w:rPr>
        <w:t>static or semi-static</w:t>
      </w:r>
      <w:r w:rsidR="00526DCF">
        <w:rPr>
          <w:rFonts w:ascii="Times New Roman" w:hAnsi="Times New Roman"/>
          <w:sz w:val="20"/>
          <w:szCs w:val="20"/>
        </w:rPr>
        <w:t xml:space="preserve"> manner</w:t>
      </w:r>
      <w:r w:rsidR="00526DCF">
        <w:rPr>
          <w:rFonts w:ascii="Times New Roman" w:hAnsi="Times New Roman" w:hint="eastAsia"/>
          <w:sz w:val="20"/>
          <w:szCs w:val="20"/>
        </w:rPr>
        <w:t xml:space="preserve">, it is </w:t>
      </w:r>
      <w:r w:rsidR="0083468C">
        <w:rPr>
          <w:rFonts w:ascii="Times New Roman" w:hAnsi="Times New Roman" w:hint="eastAsia"/>
          <w:sz w:val="20"/>
          <w:szCs w:val="20"/>
        </w:rPr>
        <w:t>eas</w:t>
      </w:r>
      <w:r w:rsidR="0083468C">
        <w:rPr>
          <w:rFonts w:ascii="Times New Roman" w:hAnsi="Times New Roman"/>
          <w:sz w:val="20"/>
          <w:szCs w:val="20"/>
        </w:rPr>
        <w:t>ier</w:t>
      </w:r>
      <w:r w:rsidR="00526DCF">
        <w:rPr>
          <w:rFonts w:ascii="Times New Roman" w:hAnsi="Times New Roman" w:hint="eastAsia"/>
          <w:sz w:val="20"/>
          <w:szCs w:val="20"/>
        </w:rPr>
        <w:t xml:space="preserve"> to </w:t>
      </w:r>
      <w:r w:rsidR="00526DCF">
        <w:rPr>
          <w:rFonts w:ascii="Times New Roman" w:hAnsi="Times New Roman"/>
          <w:sz w:val="20"/>
          <w:szCs w:val="20"/>
        </w:rPr>
        <w:t>obtain</w:t>
      </w:r>
      <w:r w:rsidR="00526DCF">
        <w:rPr>
          <w:rFonts w:ascii="Times New Roman" w:hAnsi="Times New Roman" w:hint="eastAsia"/>
          <w:sz w:val="20"/>
          <w:szCs w:val="20"/>
        </w:rPr>
        <w:t xml:space="preserve"> the </w:t>
      </w:r>
      <w:r w:rsidR="00526DCF">
        <w:rPr>
          <w:rFonts w:ascii="Times New Roman" w:hAnsi="Times New Roman"/>
          <w:sz w:val="20"/>
          <w:szCs w:val="20"/>
        </w:rPr>
        <w:t>appropriate MCS levels</w:t>
      </w:r>
      <w:r w:rsidR="00526DCF">
        <w:rPr>
          <w:rFonts w:ascii="Times New Roman" w:hAnsi="Times New Roman" w:hint="eastAsia"/>
          <w:sz w:val="20"/>
          <w:szCs w:val="20"/>
        </w:rPr>
        <w:t xml:space="preserve">. </w:t>
      </w:r>
      <w:r w:rsidR="00526DCF">
        <w:rPr>
          <w:rFonts w:ascii="Times New Roman" w:hAnsi="Times New Roman"/>
          <w:sz w:val="20"/>
          <w:szCs w:val="20"/>
        </w:rPr>
        <w:t>H</w:t>
      </w:r>
      <w:r w:rsidR="00526DCF">
        <w:rPr>
          <w:rFonts w:ascii="Times New Roman" w:hAnsi="Times New Roman" w:hint="eastAsia"/>
          <w:sz w:val="20"/>
          <w:szCs w:val="20"/>
        </w:rPr>
        <w:t xml:space="preserve">owever, </w:t>
      </w:r>
      <w:r w:rsidR="00526DCF">
        <w:rPr>
          <w:rFonts w:ascii="Times New Roman" w:hAnsi="Times New Roman"/>
          <w:sz w:val="20"/>
          <w:szCs w:val="20"/>
        </w:rPr>
        <w:t>when</w:t>
      </w:r>
      <w:r w:rsidR="00526DCF">
        <w:rPr>
          <w:rFonts w:ascii="Times New Roman" w:hAnsi="Times New Roman" w:hint="eastAsia"/>
          <w:sz w:val="20"/>
          <w:szCs w:val="20"/>
        </w:rPr>
        <w:t xml:space="preserve"> numerologies are</w:t>
      </w:r>
      <w:r w:rsidR="00526DCF">
        <w:rPr>
          <w:rFonts w:ascii="Times New Roman" w:hAnsi="Times New Roman"/>
          <w:sz w:val="20"/>
          <w:szCs w:val="20"/>
        </w:rPr>
        <w:t xml:space="preserve"> multiplexed </w:t>
      </w:r>
      <w:r w:rsidR="00526DCF">
        <w:rPr>
          <w:rFonts w:ascii="Times New Roman" w:hAnsi="Times New Roman" w:hint="eastAsia"/>
          <w:sz w:val="20"/>
          <w:szCs w:val="20"/>
        </w:rPr>
        <w:t>dynamic</w:t>
      </w:r>
      <w:r w:rsidR="00526DCF">
        <w:rPr>
          <w:rFonts w:ascii="Times New Roman" w:hAnsi="Times New Roman"/>
          <w:sz w:val="20"/>
          <w:szCs w:val="20"/>
        </w:rPr>
        <w:t>ally</w:t>
      </w:r>
      <w:r w:rsidR="00526DCF">
        <w:rPr>
          <w:rFonts w:ascii="Times New Roman" w:hAnsi="Times New Roman" w:hint="eastAsia"/>
          <w:sz w:val="20"/>
          <w:szCs w:val="20"/>
        </w:rPr>
        <w:t xml:space="preserve">, </w:t>
      </w:r>
      <w:r w:rsidR="00526DCF">
        <w:rPr>
          <w:rFonts w:ascii="Times New Roman" w:hAnsi="Times New Roman"/>
          <w:sz w:val="20"/>
          <w:szCs w:val="20"/>
        </w:rPr>
        <w:t>it will be difficult to obtain</w:t>
      </w:r>
      <w:r w:rsidR="00526DCF">
        <w:rPr>
          <w:rFonts w:ascii="Times New Roman" w:hAnsi="Times New Roman" w:hint="eastAsia"/>
          <w:sz w:val="20"/>
          <w:szCs w:val="20"/>
        </w:rPr>
        <w:t xml:space="preserve"> </w:t>
      </w:r>
      <w:r w:rsidR="00526DCF">
        <w:rPr>
          <w:rFonts w:ascii="Times New Roman" w:hAnsi="Times New Roman"/>
          <w:sz w:val="20"/>
          <w:szCs w:val="20"/>
        </w:rPr>
        <w:t>the</w:t>
      </w:r>
      <w:r w:rsidR="00526DCF">
        <w:rPr>
          <w:rFonts w:ascii="Times New Roman" w:hAnsi="Times New Roman" w:hint="eastAsia"/>
          <w:sz w:val="20"/>
          <w:szCs w:val="20"/>
        </w:rPr>
        <w:t xml:space="preserve"> appropriate MCS level</w:t>
      </w:r>
      <w:r w:rsidR="00526DCF">
        <w:rPr>
          <w:rFonts w:ascii="Times New Roman" w:hAnsi="Times New Roman"/>
          <w:sz w:val="20"/>
          <w:szCs w:val="20"/>
        </w:rPr>
        <w:t>s.</w:t>
      </w:r>
    </w:p>
    <w:p w:rsidR="0083468C" w:rsidRDefault="006B1F08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Therefore, also option b) above</w:t>
      </w:r>
      <w:r w:rsidR="0083468C">
        <w:rPr>
          <w:rFonts w:ascii="Times New Roman" w:hAnsi="Times New Roman"/>
          <w:sz w:val="20"/>
          <w:szCs w:val="20"/>
        </w:rPr>
        <w:t>,</w:t>
      </w:r>
      <w:r w:rsidR="00526DCF">
        <w:rPr>
          <w:rFonts w:ascii="Times New Roman" w:hAnsi="Times New Roman"/>
          <w:sz w:val="20"/>
          <w:szCs w:val="20"/>
        </w:rPr>
        <w:t xml:space="preserve"> the introduction of guard sub-carriers</w:t>
      </w:r>
      <w:r w:rsidR="0083468C">
        <w:rPr>
          <w:rFonts w:ascii="Times New Roman" w:hAnsi="Times New Roman"/>
          <w:sz w:val="20"/>
          <w:szCs w:val="20"/>
        </w:rPr>
        <w:t>,</w:t>
      </w:r>
      <w:r w:rsidR="00526DCF">
        <w:rPr>
          <w:rFonts w:ascii="Times New Roman" w:hAnsi="Times New Roman"/>
          <w:sz w:val="20"/>
          <w:szCs w:val="20"/>
        </w:rPr>
        <w:t xml:space="preserve"> should be considered. In this </w:t>
      </w:r>
      <w:r w:rsidR="00495906">
        <w:rPr>
          <w:rFonts w:ascii="Times New Roman" w:hAnsi="Times New Roman" w:hint="eastAsia"/>
          <w:sz w:val="20"/>
          <w:szCs w:val="20"/>
        </w:rPr>
        <w:t>approach</w:t>
      </w:r>
      <w:r w:rsidR="00692E26">
        <w:rPr>
          <w:rFonts w:ascii="Times New Roman" w:hAnsi="Times New Roman" w:hint="eastAsia"/>
          <w:sz w:val="20"/>
          <w:szCs w:val="20"/>
        </w:rPr>
        <w:t>,</w:t>
      </w:r>
      <w:r w:rsidR="0006480A">
        <w:rPr>
          <w:rFonts w:ascii="Times New Roman" w:hAnsi="Times New Roman" w:hint="eastAsia"/>
          <w:sz w:val="20"/>
          <w:szCs w:val="20"/>
        </w:rPr>
        <w:t xml:space="preserve"> </w:t>
      </w:r>
      <w:r w:rsidR="0006480A">
        <w:rPr>
          <w:rFonts w:ascii="Times New Roman" w:hAnsi="Times New Roman"/>
          <w:sz w:val="20"/>
          <w:szCs w:val="20"/>
        </w:rPr>
        <w:t>adjacent</w:t>
      </w:r>
      <w:r w:rsidR="00526DCF">
        <w:rPr>
          <w:rFonts w:ascii="Times New Roman" w:hAnsi="Times New Roman" w:hint="eastAsia"/>
          <w:sz w:val="20"/>
          <w:szCs w:val="20"/>
        </w:rPr>
        <w:t xml:space="preserve"> </w:t>
      </w:r>
      <w:r w:rsidR="00526DCF">
        <w:rPr>
          <w:rFonts w:ascii="Times New Roman" w:hAnsi="Times New Roman"/>
          <w:sz w:val="20"/>
          <w:szCs w:val="20"/>
        </w:rPr>
        <w:t>sub-carriers</w:t>
      </w:r>
      <w:r w:rsidR="0083468C">
        <w:rPr>
          <w:rFonts w:ascii="Times New Roman" w:hAnsi="Times New Roman" w:hint="eastAsia"/>
          <w:sz w:val="20"/>
          <w:szCs w:val="20"/>
        </w:rPr>
        <w:t xml:space="preserve"> are puncture</w:t>
      </w:r>
      <w:r w:rsidR="0083468C">
        <w:rPr>
          <w:rFonts w:ascii="Times New Roman" w:hAnsi="Times New Roman"/>
          <w:sz w:val="20"/>
          <w:szCs w:val="20"/>
        </w:rPr>
        <w:t>d</w:t>
      </w:r>
      <w:r w:rsidR="0006480A">
        <w:rPr>
          <w:rFonts w:ascii="Times New Roman" w:hAnsi="Times New Roman" w:hint="eastAsia"/>
          <w:sz w:val="20"/>
          <w:szCs w:val="20"/>
        </w:rPr>
        <w:t xml:space="preserve"> </w:t>
      </w:r>
      <w:r w:rsidR="00526DCF">
        <w:rPr>
          <w:rFonts w:ascii="Times New Roman" w:hAnsi="Times New Roman"/>
          <w:sz w:val="20"/>
          <w:szCs w:val="20"/>
        </w:rPr>
        <w:t xml:space="preserve">and used </w:t>
      </w:r>
      <w:r w:rsidR="0006480A">
        <w:rPr>
          <w:rFonts w:ascii="Times New Roman" w:hAnsi="Times New Roman" w:hint="eastAsia"/>
          <w:sz w:val="20"/>
          <w:szCs w:val="20"/>
        </w:rPr>
        <w:t xml:space="preserve">as </w:t>
      </w:r>
      <w:r w:rsidR="00526DCF">
        <w:rPr>
          <w:rFonts w:ascii="Times New Roman" w:hAnsi="Times New Roman"/>
          <w:sz w:val="20"/>
          <w:szCs w:val="20"/>
        </w:rPr>
        <w:t>guard-band (</w:t>
      </w:r>
      <w:r w:rsidR="0006480A">
        <w:rPr>
          <w:rFonts w:ascii="Times New Roman" w:hAnsi="Times New Roman" w:hint="eastAsia"/>
          <w:sz w:val="20"/>
          <w:szCs w:val="20"/>
        </w:rPr>
        <w:t>GB</w:t>
      </w:r>
      <w:r w:rsidR="00526DCF">
        <w:rPr>
          <w:rFonts w:ascii="Times New Roman" w:hAnsi="Times New Roman"/>
          <w:sz w:val="20"/>
          <w:szCs w:val="20"/>
        </w:rPr>
        <w:t>) between the numerologies</w:t>
      </w:r>
      <w:r w:rsidR="00526DCF">
        <w:rPr>
          <w:rFonts w:ascii="Times New Roman" w:hAnsi="Times New Roman" w:hint="eastAsia"/>
          <w:sz w:val="20"/>
          <w:szCs w:val="20"/>
        </w:rPr>
        <w:t xml:space="preserve">. </w:t>
      </w:r>
      <w:r w:rsidR="00526DCF">
        <w:rPr>
          <w:rFonts w:ascii="Times New Roman" w:hAnsi="Times New Roman"/>
          <w:sz w:val="20"/>
          <w:szCs w:val="20"/>
        </w:rPr>
        <w:t>This</w:t>
      </w:r>
      <w:r w:rsidR="0006480A">
        <w:rPr>
          <w:rFonts w:ascii="Times New Roman" w:hAnsi="Times New Roman" w:hint="eastAsia"/>
          <w:sz w:val="20"/>
          <w:szCs w:val="20"/>
        </w:rPr>
        <w:t xml:space="preserve"> means</w:t>
      </w:r>
      <w:r w:rsidR="00D953F5">
        <w:rPr>
          <w:rFonts w:ascii="Times New Roman" w:hAnsi="Times New Roman" w:hint="eastAsia"/>
          <w:sz w:val="20"/>
          <w:szCs w:val="20"/>
        </w:rPr>
        <w:t xml:space="preserve"> </w:t>
      </w:r>
      <w:r w:rsidR="0006480A">
        <w:rPr>
          <w:rFonts w:ascii="Times New Roman" w:hAnsi="Times New Roman" w:hint="eastAsia"/>
          <w:sz w:val="20"/>
          <w:szCs w:val="20"/>
        </w:rPr>
        <w:t>that the MCS</w:t>
      </w:r>
      <w:r w:rsidR="0083468C">
        <w:rPr>
          <w:rFonts w:ascii="Times New Roman" w:hAnsi="Times New Roman"/>
          <w:sz w:val="20"/>
          <w:szCs w:val="20"/>
        </w:rPr>
        <w:t xml:space="preserve"> used for the remaining resources</w:t>
      </w:r>
      <w:r w:rsidR="0006480A">
        <w:rPr>
          <w:rFonts w:ascii="Times New Roman" w:hAnsi="Times New Roman" w:hint="eastAsia"/>
          <w:sz w:val="20"/>
          <w:szCs w:val="20"/>
        </w:rPr>
        <w:t xml:space="preserve"> is </w:t>
      </w:r>
      <w:r w:rsidR="00526DCF">
        <w:rPr>
          <w:rFonts w:ascii="Times New Roman" w:hAnsi="Times New Roman" w:hint="eastAsia"/>
          <w:sz w:val="20"/>
          <w:szCs w:val="20"/>
        </w:rPr>
        <w:t xml:space="preserve">independent </w:t>
      </w:r>
      <w:r w:rsidR="00526DCF">
        <w:rPr>
          <w:rFonts w:ascii="Times New Roman" w:hAnsi="Times New Roman"/>
          <w:sz w:val="20"/>
          <w:szCs w:val="20"/>
        </w:rPr>
        <w:t>from</w:t>
      </w:r>
      <w:r w:rsidR="003F6900">
        <w:rPr>
          <w:rFonts w:ascii="Times New Roman" w:hAnsi="Times New Roman" w:hint="eastAsia"/>
          <w:sz w:val="20"/>
          <w:szCs w:val="20"/>
        </w:rPr>
        <w:t xml:space="preserve"> the inter-numerology interference and </w:t>
      </w:r>
      <w:r w:rsidR="00526DCF">
        <w:rPr>
          <w:rFonts w:ascii="Times New Roman" w:hAnsi="Times New Roman"/>
          <w:sz w:val="20"/>
          <w:szCs w:val="20"/>
        </w:rPr>
        <w:t xml:space="preserve">can be selected </w:t>
      </w:r>
      <w:r w:rsidR="00526DCF">
        <w:rPr>
          <w:rFonts w:ascii="Times New Roman" w:hAnsi="Times New Roman" w:hint="eastAsia"/>
          <w:sz w:val="20"/>
          <w:szCs w:val="20"/>
        </w:rPr>
        <w:t>more flexibl</w:t>
      </w:r>
      <w:r w:rsidR="00526DCF">
        <w:rPr>
          <w:rFonts w:ascii="Times New Roman" w:hAnsi="Times New Roman"/>
          <w:sz w:val="20"/>
          <w:szCs w:val="20"/>
        </w:rPr>
        <w:t>y</w:t>
      </w:r>
      <w:r w:rsidR="003F6900">
        <w:rPr>
          <w:rFonts w:ascii="Times New Roman" w:hAnsi="Times New Roman" w:hint="eastAsia"/>
          <w:sz w:val="20"/>
          <w:szCs w:val="20"/>
        </w:rPr>
        <w:t xml:space="preserve">. </w:t>
      </w:r>
      <w:r w:rsidR="008F5E91">
        <w:rPr>
          <w:rFonts w:ascii="Times New Roman" w:hAnsi="Times New Roman"/>
          <w:sz w:val="20"/>
          <w:szCs w:val="20"/>
        </w:rPr>
        <w:t xml:space="preserve">Therefore, </w:t>
      </w:r>
      <w:r w:rsidR="0083468C">
        <w:rPr>
          <w:rFonts w:ascii="Times New Roman" w:hAnsi="Times New Roman"/>
          <w:sz w:val="20"/>
          <w:szCs w:val="20"/>
        </w:rPr>
        <w:t>in these conditions, a</w:t>
      </w:r>
      <w:r w:rsidR="008F5E91">
        <w:rPr>
          <w:rFonts w:ascii="Times New Roman" w:hAnsi="Times New Roman"/>
          <w:sz w:val="20"/>
          <w:szCs w:val="20"/>
        </w:rPr>
        <w:t xml:space="preserve"> guard band may be a better solution to mi</w:t>
      </w:r>
      <w:r w:rsidR="008F5E91">
        <w:rPr>
          <w:rFonts w:ascii="Times New Roman" w:hAnsi="Times New Roman" w:hint="eastAsia"/>
          <w:sz w:val="20"/>
          <w:szCs w:val="20"/>
        </w:rPr>
        <w:t>ti</w:t>
      </w:r>
      <w:r w:rsidR="008F5E91">
        <w:rPr>
          <w:rFonts w:ascii="Times New Roman" w:hAnsi="Times New Roman"/>
          <w:sz w:val="20"/>
          <w:szCs w:val="20"/>
        </w:rPr>
        <w:t xml:space="preserve">gate </w:t>
      </w:r>
      <w:r w:rsidR="008F5E91">
        <w:rPr>
          <w:rFonts w:ascii="Times New Roman" w:hAnsi="Times New Roman" w:hint="eastAsia"/>
          <w:sz w:val="20"/>
          <w:szCs w:val="20"/>
        </w:rPr>
        <w:t>the interference.</w:t>
      </w:r>
    </w:p>
    <w:p w:rsidR="009B2FB0" w:rsidRDefault="0083468C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m</w:t>
      </w:r>
      <w:r w:rsidR="008F5E91">
        <w:rPr>
          <w:rFonts w:ascii="Times New Roman" w:hAnsi="Times New Roman" w:hint="eastAsia"/>
          <w:sz w:val="20"/>
          <w:szCs w:val="20"/>
        </w:rPr>
        <w:t xml:space="preserve">ore </w:t>
      </w:r>
      <w:r>
        <w:rPr>
          <w:rFonts w:ascii="Times New Roman" w:hAnsi="Times New Roman"/>
          <w:sz w:val="20"/>
          <w:szCs w:val="20"/>
        </w:rPr>
        <w:t>sub-carriers that are</w:t>
      </w:r>
      <w:r w:rsidR="005E4AD7">
        <w:rPr>
          <w:rFonts w:ascii="Times New Roman" w:hAnsi="Times New Roman" w:hint="eastAsia"/>
          <w:sz w:val="20"/>
          <w:szCs w:val="20"/>
        </w:rPr>
        <w:t xml:space="preserve"> used as </w:t>
      </w:r>
      <w:r w:rsidR="008F5E91">
        <w:rPr>
          <w:rFonts w:ascii="Times New Roman" w:hAnsi="Times New Roman" w:hint="eastAsia"/>
          <w:sz w:val="20"/>
          <w:szCs w:val="20"/>
        </w:rPr>
        <w:t>guar</w:t>
      </w:r>
      <w:r w:rsidR="00950DF5">
        <w:rPr>
          <w:rFonts w:ascii="Times New Roman" w:hAnsi="Times New Roman" w:hint="eastAsia"/>
          <w:sz w:val="20"/>
          <w:szCs w:val="20"/>
        </w:rPr>
        <w:t>d band</w:t>
      </w:r>
      <w:r w:rsidR="00950DF5">
        <w:rPr>
          <w:rFonts w:ascii="Times New Roman" w:hAnsi="Times New Roman"/>
          <w:sz w:val="20"/>
          <w:szCs w:val="20"/>
        </w:rPr>
        <w:t xml:space="preserve"> the better </w:t>
      </w:r>
      <w:r w:rsidR="00145A43">
        <w:rPr>
          <w:rFonts w:ascii="Times New Roman" w:hAnsi="Times New Roman"/>
          <w:sz w:val="20"/>
          <w:szCs w:val="20"/>
        </w:rPr>
        <w:t xml:space="preserve">also </w:t>
      </w:r>
      <w:r w:rsidR="00950DF5">
        <w:rPr>
          <w:rFonts w:ascii="Times New Roman" w:hAnsi="Times New Roman"/>
          <w:sz w:val="20"/>
          <w:szCs w:val="20"/>
        </w:rPr>
        <w:t>the</w:t>
      </w:r>
      <w:r w:rsidR="005E4AD7">
        <w:rPr>
          <w:rFonts w:ascii="Times New Roman" w:hAnsi="Times New Roman" w:hint="eastAsia"/>
          <w:sz w:val="20"/>
          <w:szCs w:val="20"/>
        </w:rPr>
        <w:t xml:space="preserve"> interference</w:t>
      </w:r>
      <w:r w:rsidR="00950DF5">
        <w:rPr>
          <w:rFonts w:ascii="Times New Roman" w:hAnsi="Times New Roman"/>
          <w:sz w:val="20"/>
          <w:szCs w:val="20"/>
        </w:rPr>
        <w:t xml:space="preserve"> between numerologies is </w:t>
      </w:r>
      <w:r w:rsidR="00950DF5">
        <w:rPr>
          <w:rFonts w:ascii="Times New Roman" w:hAnsi="Times New Roman" w:hint="eastAsia"/>
          <w:sz w:val="20"/>
          <w:szCs w:val="20"/>
        </w:rPr>
        <w:t>eliminat</w:t>
      </w:r>
      <w:r w:rsidR="00950DF5">
        <w:rPr>
          <w:rFonts w:ascii="Times New Roman" w:hAnsi="Times New Roman"/>
          <w:sz w:val="20"/>
          <w:szCs w:val="20"/>
        </w:rPr>
        <w:t>ed</w:t>
      </w:r>
      <w:r w:rsidR="005E4AD7">
        <w:rPr>
          <w:rFonts w:ascii="Times New Roman" w:hAnsi="Times New Roman" w:hint="eastAsia"/>
          <w:sz w:val="20"/>
          <w:szCs w:val="20"/>
        </w:rPr>
        <w:t>.</w:t>
      </w:r>
      <w:r w:rsidR="00950DF5">
        <w:rPr>
          <w:rFonts w:ascii="Times New Roman" w:hAnsi="Times New Roman"/>
          <w:sz w:val="20"/>
          <w:szCs w:val="20"/>
        </w:rPr>
        <w:t xml:space="preserve"> But</w:t>
      </w:r>
      <w:r w:rsidR="00145A43">
        <w:rPr>
          <w:rFonts w:ascii="Times New Roman" w:hAnsi="Times New Roman"/>
          <w:sz w:val="20"/>
          <w:szCs w:val="20"/>
        </w:rPr>
        <w:t xml:space="preserve">, of course, </w:t>
      </w:r>
      <w:r w:rsidR="00950DF5">
        <w:rPr>
          <w:rFonts w:ascii="Times New Roman" w:hAnsi="Times New Roman"/>
          <w:sz w:val="20"/>
          <w:szCs w:val="20"/>
        </w:rPr>
        <w:t xml:space="preserve">the puncturing of sub-carriers also </w:t>
      </w:r>
      <w:r w:rsidR="00950DF5">
        <w:rPr>
          <w:rFonts w:ascii="Times New Roman" w:hAnsi="Times New Roman" w:hint="eastAsia"/>
          <w:sz w:val="20"/>
          <w:szCs w:val="20"/>
        </w:rPr>
        <w:t xml:space="preserve">means </w:t>
      </w:r>
      <w:r w:rsidR="00950DF5">
        <w:rPr>
          <w:rFonts w:ascii="Times New Roman" w:hAnsi="Times New Roman"/>
          <w:sz w:val="20"/>
          <w:szCs w:val="20"/>
        </w:rPr>
        <w:t>a</w:t>
      </w:r>
      <w:r w:rsidR="005E4AD7">
        <w:rPr>
          <w:rFonts w:ascii="Times New Roman" w:hAnsi="Times New Roman" w:hint="eastAsia"/>
          <w:sz w:val="20"/>
          <w:szCs w:val="20"/>
        </w:rPr>
        <w:t xml:space="preserve"> resource waste. </w:t>
      </w:r>
      <w:r w:rsidR="007B0B2D">
        <w:rPr>
          <w:rFonts w:ascii="Times New Roman" w:hAnsi="Times New Roman"/>
          <w:sz w:val="20"/>
          <w:szCs w:val="20"/>
        </w:rPr>
        <w:t>T</w:t>
      </w:r>
      <w:r w:rsidR="007B0B2D">
        <w:rPr>
          <w:rFonts w:ascii="Times New Roman" w:hAnsi="Times New Roman" w:hint="eastAsia"/>
          <w:sz w:val="20"/>
          <w:szCs w:val="20"/>
        </w:rPr>
        <w:t xml:space="preserve">herefore, the guard band size </w:t>
      </w:r>
      <w:r w:rsidR="00950DF5">
        <w:rPr>
          <w:rFonts w:ascii="Times New Roman" w:hAnsi="Times New Roman"/>
          <w:sz w:val="20"/>
          <w:szCs w:val="20"/>
        </w:rPr>
        <w:t xml:space="preserve">selection </w:t>
      </w:r>
      <w:r w:rsidR="00950DF5">
        <w:rPr>
          <w:rFonts w:ascii="Times New Roman" w:hAnsi="Times New Roman" w:hint="eastAsia"/>
          <w:sz w:val="20"/>
          <w:szCs w:val="20"/>
        </w:rPr>
        <w:t xml:space="preserve">is </w:t>
      </w:r>
      <w:r w:rsidR="00950DF5">
        <w:rPr>
          <w:rFonts w:ascii="Times New Roman" w:hAnsi="Times New Roman"/>
          <w:sz w:val="20"/>
          <w:szCs w:val="20"/>
        </w:rPr>
        <w:t xml:space="preserve">a </w:t>
      </w:r>
      <w:r w:rsidR="00145A43">
        <w:rPr>
          <w:rFonts w:ascii="Times New Roman" w:hAnsi="Times New Roman"/>
          <w:sz w:val="20"/>
          <w:szCs w:val="20"/>
        </w:rPr>
        <w:t xml:space="preserve">careful </w:t>
      </w:r>
      <w:r w:rsidR="007B0B2D">
        <w:rPr>
          <w:rFonts w:ascii="Times New Roman" w:hAnsi="Times New Roman" w:hint="eastAsia"/>
          <w:sz w:val="20"/>
          <w:szCs w:val="20"/>
        </w:rPr>
        <w:t xml:space="preserve">tradeoff </w:t>
      </w:r>
      <w:r w:rsidR="00AA5672">
        <w:rPr>
          <w:rFonts w:ascii="Times New Roman" w:hAnsi="Times New Roman" w:hint="eastAsia"/>
          <w:sz w:val="20"/>
          <w:szCs w:val="20"/>
        </w:rPr>
        <w:t>between</w:t>
      </w:r>
      <w:r w:rsidR="007B0B2D">
        <w:rPr>
          <w:rFonts w:ascii="Times New Roman" w:hAnsi="Times New Roman" w:hint="eastAsia"/>
          <w:sz w:val="20"/>
          <w:szCs w:val="20"/>
        </w:rPr>
        <w:t xml:space="preserve"> </w:t>
      </w:r>
      <w:r w:rsidR="00145A43">
        <w:rPr>
          <w:rFonts w:ascii="Times New Roman" w:hAnsi="Times New Roman"/>
          <w:sz w:val="20"/>
          <w:szCs w:val="20"/>
        </w:rPr>
        <w:t xml:space="preserve">the </w:t>
      </w:r>
      <w:r w:rsidR="007B0B2D">
        <w:rPr>
          <w:rFonts w:ascii="Times New Roman" w:hAnsi="Times New Roman" w:hint="eastAsia"/>
          <w:sz w:val="20"/>
          <w:szCs w:val="20"/>
        </w:rPr>
        <w:t xml:space="preserve">resource </w:t>
      </w:r>
      <w:r w:rsidR="00145A43">
        <w:rPr>
          <w:rFonts w:ascii="Times New Roman" w:hAnsi="Times New Roman"/>
          <w:sz w:val="20"/>
          <w:szCs w:val="20"/>
        </w:rPr>
        <w:t>utilization</w:t>
      </w:r>
      <w:r w:rsidR="007B0B2D">
        <w:rPr>
          <w:rFonts w:ascii="Times New Roman" w:hAnsi="Times New Roman" w:hint="eastAsia"/>
          <w:sz w:val="20"/>
          <w:szCs w:val="20"/>
        </w:rPr>
        <w:t xml:space="preserve"> and</w:t>
      </w:r>
      <w:r w:rsidR="00AA5672">
        <w:rPr>
          <w:rFonts w:ascii="Times New Roman" w:hAnsi="Times New Roman" w:hint="eastAsia"/>
          <w:sz w:val="20"/>
          <w:szCs w:val="20"/>
        </w:rPr>
        <w:t xml:space="preserve"> </w:t>
      </w:r>
      <w:r w:rsidR="00145A43">
        <w:rPr>
          <w:rFonts w:ascii="Times New Roman" w:hAnsi="Times New Roman"/>
          <w:sz w:val="20"/>
          <w:szCs w:val="20"/>
        </w:rPr>
        <w:t xml:space="preserve">the </w:t>
      </w:r>
      <w:r w:rsidR="00AA5672">
        <w:rPr>
          <w:rFonts w:ascii="Times New Roman" w:hAnsi="Times New Roman" w:hint="eastAsia"/>
          <w:sz w:val="20"/>
          <w:szCs w:val="20"/>
        </w:rPr>
        <w:t xml:space="preserve">performance of </w:t>
      </w:r>
      <w:r w:rsidR="00145A43">
        <w:rPr>
          <w:rFonts w:ascii="Times New Roman" w:hAnsi="Times New Roman"/>
          <w:sz w:val="20"/>
          <w:szCs w:val="20"/>
        </w:rPr>
        <w:t xml:space="preserve">the </w:t>
      </w:r>
      <w:r w:rsidR="00AA5672">
        <w:rPr>
          <w:rFonts w:ascii="Times New Roman" w:hAnsi="Times New Roman" w:hint="eastAsia"/>
          <w:sz w:val="20"/>
          <w:szCs w:val="20"/>
        </w:rPr>
        <w:t xml:space="preserve">interference elimination. </w:t>
      </w:r>
      <w:r w:rsidR="008F4F29">
        <w:rPr>
          <w:rFonts w:ascii="Times New Roman" w:hAnsi="Times New Roman" w:hint="eastAsia"/>
          <w:sz w:val="20"/>
          <w:szCs w:val="20"/>
        </w:rPr>
        <w:t xml:space="preserve">Considering the complex deployment </w:t>
      </w:r>
      <w:r w:rsidR="008F4F29">
        <w:rPr>
          <w:rFonts w:ascii="Times New Roman" w:hAnsi="Times New Roman"/>
          <w:sz w:val="20"/>
          <w:szCs w:val="20"/>
        </w:rPr>
        <w:t>scenarios</w:t>
      </w:r>
      <w:r w:rsidR="008F4F29">
        <w:rPr>
          <w:rFonts w:ascii="Times New Roman" w:hAnsi="Times New Roman" w:hint="eastAsia"/>
          <w:sz w:val="20"/>
          <w:szCs w:val="20"/>
        </w:rPr>
        <w:t xml:space="preserve"> </w:t>
      </w:r>
      <w:r w:rsidR="009B2FB0">
        <w:rPr>
          <w:rFonts w:ascii="Times New Roman" w:hAnsi="Times New Roman" w:hint="eastAsia"/>
          <w:sz w:val="20"/>
          <w:szCs w:val="20"/>
        </w:rPr>
        <w:t>and diver</w:t>
      </w:r>
      <w:r w:rsidR="00145A43">
        <w:rPr>
          <w:rFonts w:ascii="Times New Roman" w:hAnsi="Times New Roman" w:hint="eastAsia"/>
          <w:sz w:val="20"/>
          <w:szCs w:val="20"/>
        </w:rPr>
        <w:t xml:space="preserve">se services supported in 5G, </w:t>
      </w:r>
      <w:r w:rsidR="00145A43">
        <w:rPr>
          <w:rFonts w:ascii="Times New Roman" w:hAnsi="Times New Roman"/>
          <w:sz w:val="20"/>
          <w:szCs w:val="20"/>
        </w:rPr>
        <w:t>a</w:t>
      </w:r>
      <w:r w:rsidR="009B2FB0">
        <w:rPr>
          <w:rFonts w:ascii="Times New Roman" w:hAnsi="Times New Roman" w:hint="eastAsia"/>
          <w:sz w:val="20"/>
          <w:szCs w:val="20"/>
        </w:rPr>
        <w:t xml:space="preserve"> configurable GB </w:t>
      </w:r>
      <w:r w:rsidR="00B70B6E">
        <w:rPr>
          <w:rFonts w:ascii="Times New Roman" w:hAnsi="Times New Roman" w:hint="eastAsia"/>
          <w:sz w:val="20"/>
          <w:szCs w:val="20"/>
        </w:rPr>
        <w:t xml:space="preserve">size </w:t>
      </w:r>
      <w:r w:rsidR="009B2FB0">
        <w:rPr>
          <w:rFonts w:ascii="Times New Roman" w:hAnsi="Times New Roman" w:hint="eastAsia"/>
          <w:sz w:val="20"/>
          <w:szCs w:val="20"/>
        </w:rPr>
        <w:t xml:space="preserve">is more preferable to fit </w:t>
      </w:r>
      <w:r w:rsidR="00145A43">
        <w:rPr>
          <w:rFonts w:ascii="Times New Roman" w:hAnsi="Times New Roman"/>
          <w:sz w:val="20"/>
          <w:szCs w:val="20"/>
        </w:rPr>
        <w:t xml:space="preserve">better for </w:t>
      </w:r>
      <w:r w:rsidR="009B2FB0">
        <w:rPr>
          <w:rFonts w:ascii="Times New Roman" w:hAnsi="Times New Roman"/>
          <w:sz w:val="20"/>
          <w:szCs w:val="20"/>
        </w:rPr>
        <w:t>different</w:t>
      </w:r>
      <w:r w:rsidR="009B2FB0">
        <w:rPr>
          <w:rFonts w:ascii="Times New Roman" w:hAnsi="Times New Roman" w:hint="eastAsia"/>
          <w:sz w:val="20"/>
          <w:szCs w:val="20"/>
        </w:rPr>
        <w:t xml:space="preserve"> scenarios</w:t>
      </w:r>
      <w:r w:rsidR="00692E26">
        <w:rPr>
          <w:rFonts w:ascii="Times New Roman" w:hAnsi="Times New Roman"/>
          <w:sz w:val="20"/>
          <w:szCs w:val="20"/>
        </w:rPr>
        <w:t xml:space="preserve"> and to ensure forward compatibility</w:t>
      </w:r>
      <w:r w:rsidR="009B2FB0">
        <w:rPr>
          <w:rFonts w:ascii="Times New Roman" w:hAnsi="Times New Roman" w:hint="eastAsia"/>
          <w:sz w:val="20"/>
          <w:szCs w:val="20"/>
        </w:rPr>
        <w:t xml:space="preserve">. </w:t>
      </w:r>
    </w:p>
    <w:p w:rsidR="004263E5" w:rsidRDefault="00692E26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the case that NR shall be deployed adjacently to LTE, the option b) to use a guard band with empty sub-carriers shows an advantage over the options a) when the MCS is lowered. Even when NR applies a lower MCS to cope with the interference, INI will still affect the performan</w:t>
      </w:r>
      <w:r w:rsidR="004263E5">
        <w:rPr>
          <w:rFonts w:ascii="Times New Roman" w:hAnsi="Times New Roman"/>
          <w:sz w:val="20"/>
          <w:szCs w:val="20"/>
        </w:rPr>
        <w:t>ce of LTE. Here, it is better to introduce a guard band in NR and to avoid the INI. By doing so, LTE performance is not decreased. This is illustrated in Figure 4 below.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692E26" w:rsidRDefault="004263E5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 w:rsidRPr="004263E5">
        <w:rPr>
          <w:noProof/>
        </w:rPr>
        <w:drawing>
          <wp:inline distT="0" distB="0" distL="0" distR="0">
            <wp:extent cx="5943600" cy="27384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8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2E26">
        <w:rPr>
          <w:rFonts w:ascii="Times New Roman" w:hAnsi="Times New Roman"/>
          <w:sz w:val="20"/>
          <w:szCs w:val="20"/>
        </w:rPr>
        <w:t xml:space="preserve"> </w:t>
      </w:r>
    </w:p>
    <w:p w:rsidR="00692E26" w:rsidRPr="002713B4" w:rsidRDefault="004263E5" w:rsidP="004263E5">
      <w:pPr>
        <w:pStyle w:val="Caption"/>
        <w:jc w:val="center"/>
        <w:rPr>
          <w:b w:val="0"/>
        </w:rPr>
      </w:pPr>
      <w:r w:rsidRPr="002713B4">
        <w:rPr>
          <w:b w:val="0"/>
        </w:rPr>
        <w:t xml:space="preserve">Figure </w:t>
      </w:r>
      <w:r w:rsidR="00B55EF4" w:rsidRPr="002713B4">
        <w:rPr>
          <w:b w:val="0"/>
        </w:rPr>
        <w:fldChar w:fldCharType="begin"/>
      </w:r>
      <w:r w:rsidR="00B55EF4" w:rsidRPr="002713B4">
        <w:rPr>
          <w:b w:val="0"/>
        </w:rPr>
        <w:instrText xml:space="preserve"> SEQ Figure \* ARABIC </w:instrText>
      </w:r>
      <w:r w:rsidR="00B55EF4" w:rsidRPr="002713B4">
        <w:rPr>
          <w:b w:val="0"/>
        </w:rPr>
        <w:fldChar w:fldCharType="separate"/>
      </w:r>
      <w:r w:rsidRPr="002713B4">
        <w:rPr>
          <w:b w:val="0"/>
          <w:noProof/>
        </w:rPr>
        <w:t>4</w:t>
      </w:r>
      <w:r w:rsidR="00B55EF4" w:rsidRPr="002713B4">
        <w:rPr>
          <w:b w:val="0"/>
        </w:rPr>
        <w:fldChar w:fldCharType="end"/>
      </w:r>
      <w:r w:rsidRPr="002713B4">
        <w:rPr>
          <w:b w:val="0"/>
        </w:rPr>
        <w:t xml:space="preserve"> – For LTE coexistence, to lower NR MCS (options a) will still affect the performance of LTE due to INI. In option b) some SCs are muted in NR to create a guard band. INI is avoided and the performance of LTE is not affected</w:t>
      </w:r>
    </w:p>
    <w:p w:rsidR="00856A13" w:rsidRDefault="0028691D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AD0006">
        <w:rPr>
          <w:rFonts w:ascii="Times New Roman" w:hAnsi="Times New Roman" w:hint="eastAsia"/>
          <w:sz w:val="20"/>
          <w:szCs w:val="20"/>
        </w:rPr>
        <w:t xml:space="preserve">considerable </w:t>
      </w:r>
      <w:r w:rsidR="00856A13">
        <w:rPr>
          <w:rFonts w:ascii="Times New Roman" w:hAnsi="Times New Roman"/>
          <w:sz w:val="20"/>
          <w:szCs w:val="20"/>
        </w:rPr>
        <w:t>issue</w:t>
      </w:r>
      <w:r w:rsidR="00856A13">
        <w:rPr>
          <w:rFonts w:ascii="Times New Roman" w:hAnsi="Times New Roman" w:hint="eastAsia"/>
          <w:sz w:val="20"/>
          <w:szCs w:val="20"/>
        </w:rPr>
        <w:t xml:space="preserve"> </w:t>
      </w:r>
      <w:r w:rsidR="00856A13">
        <w:rPr>
          <w:rFonts w:ascii="Times New Roman" w:hAnsi="Times New Roman"/>
          <w:sz w:val="20"/>
          <w:szCs w:val="20"/>
        </w:rPr>
        <w:t>for the</w:t>
      </w:r>
      <w:r>
        <w:rPr>
          <w:rFonts w:ascii="Times New Roman" w:hAnsi="Times New Roman" w:hint="eastAsia"/>
          <w:sz w:val="20"/>
          <w:szCs w:val="20"/>
        </w:rPr>
        <w:t xml:space="preserve"> GB configuratio</w:t>
      </w:r>
      <w:r w:rsidR="005E28F8">
        <w:rPr>
          <w:rFonts w:ascii="Times New Roman" w:hAnsi="Times New Roman" w:hint="eastAsia"/>
          <w:sz w:val="20"/>
          <w:szCs w:val="20"/>
        </w:rPr>
        <w:t xml:space="preserve">n is </w:t>
      </w:r>
      <w:r w:rsidR="005E28F8">
        <w:rPr>
          <w:rFonts w:ascii="Times New Roman" w:hAnsi="Times New Roman"/>
          <w:sz w:val="20"/>
          <w:szCs w:val="20"/>
        </w:rPr>
        <w:t>its minimum granularity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AD0006">
        <w:rPr>
          <w:rFonts w:ascii="Times New Roman" w:hAnsi="Times New Roman"/>
          <w:sz w:val="20"/>
          <w:szCs w:val="20"/>
        </w:rPr>
        <w:t>F</w:t>
      </w:r>
      <w:r w:rsidR="00AD0006">
        <w:rPr>
          <w:rFonts w:ascii="Times New Roman" w:hAnsi="Times New Roman" w:hint="eastAsia"/>
          <w:sz w:val="20"/>
          <w:szCs w:val="20"/>
        </w:rPr>
        <w:t xml:space="preserve">or example, </w:t>
      </w:r>
      <w:r w:rsidR="00856A13">
        <w:rPr>
          <w:rFonts w:ascii="Times New Roman" w:hAnsi="Times New Roman"/>
          <w:sz w:val="20"/>
          <w:szCs w:val="20"/>
        </w:rPr>
        <w:t xml:space="preserve">shall </w:t>
      </w:r>
      <w:r w:rsidR="00856A13">
        <w:rPr>
          <w:rFonts w:ascii="Times New Roman" w:hAnsi="Times New Roman" w:hint="eastAsia"/>
          <w:sz w:val="20"/>
          <w:szCs w:val="20"/>
        </w:rPr>
        <w:t xml:space="preserve">the GB </w:t>
      </w:r>
      <w:r w:rsidR="00856A13">
        <w:rPr>
          <w:rFonts w:ascii="Times New Roman" w:hAnsi="Times New Roman"/>
          <w:sz w:val="20"/>
          <w:szCs w:val="20"/>
        </w:rPr>
        <w:t>be</w:t>
      </w:r>
      <w:r w:rsidR="00AD0006">
        <w:rPr>
          <w:rFonts w:ascii="Times New Roman" w:hAnsi="Times New Roman" w:hint="eastAsia"/>
          <w:sz w:val="20"/>
          <w:szCs w:val="20"/>
        </w:rPr>
        <w:t xml:space="preserve"> </w:t>
      </w:r>
      <w:r w:rsidR="00671C66">
        <w:rPr>
          <w:rFonts w:ascii="Times New Roman" w:hAnsi="Times New Roman" w:hint="eastAsia"/>
          <w:sz w:val="20"/>
          <w:szCs w:val="20"/>
        </w:rPr>
        <w:t>described by RB</w:t>
      </w:r>
      <w:r w:rsidR="00856A13">
        <w:rPr>
          <w:rFonts w:ascii="Times New Roman" w:hAnsi="Times New Roman"/>
          <w:sz w:val="20"/>
          <w:szCs w:val="20"/>
        </w:rPr>
        <w:t>s</w:t>
      </w:r>
      <w:r w:rsidR="00671C66">
        <w:rPr>
          <w:rFonts w:ascii="Times New Roman" w:hAnsi="Times New Roman" w:hint="eastAsia"/>
          <w:sz w:val="20"/>
          <w:szCs w:val="20"/>
        </w:rPr>
        <w:t xml:space="preserve"> or </w:t>
      </w:r>
      <w:r w:rsidR="00856A13">
        <w:rPr>
          <w:rFonts w:ascii="Times New Roman" w:hAnsi="Times New Roman"/>
          <w:sz w:val="20"/>
          <w:szCs w:val="20"/>
        </w:rPr>
        <w:t xml:space="preserve">by </w:t>
      </w:r>
      <w:r w:rsidR="00671C66">
        <w:rPr>
          <w:rFonts w:ascii="Times New Roman" w:hAnsi="Times New Roman" w:hint="eastAsia"/>
          <w:sz w:val="20"/>
          <w:szCs w:val="20"/>
        </w:rPr>
        <w:t>R</w:t>
      </w:r>
      <w:r w:rsidR="005E28F8">
        <w:rPr>
          <w:rFonts w:ascii="Times New Roman" w:hAnsi="Times New Roman"/>
          <w:sz w:val="20"/>
          <w:szCs w:val="20"/>
        </w:rPr>
        <w:t>E</w:t>
      </w:r>
      <w:r w:rsidR="00856A13">
        <w:rPr>
          <w:rFonts w:ascii="Times New Roman" w:hAnsi="Times New Roman"/>
          <w:sz w:val="20"/>
          <w:szCs w:val="20"/>
        </w:rPr>
        <w:t>s?</w:t>
      </w:r>
      <w:r w:rsidR="00856A13">
        <w:rPr>
          <w:rFonts w:ascii="Times New Roman" w:hAnsi="Times New Roman" w:hint="eastAsia"/>
          <w:sz w:val="20"/>
          <w:szCs w:val="20"/>
        </w:rPr>
        <w:t xml:space="preserve"> If</w:t>
      </w:r>
      <w:r w:rsidR="00856A13">
        <w:rPr>
          <w:rFonts w:ascii="Times New Roman" w:hAnsi="Times New Roman"/>
          <w:sz w:val="20"/>
          <w:szCs w:val="20"/>
        </w:rPr>
        <w:t xml:space="preserve"> it is set in </w:t>
      </w:r>
      <w:r w:rsidR="00CD5C48">
        <w:rPr>
          <w:rFonts w:ascii="Times New Roman" w:hAnsi="Times New Roman" w:hint="eastAsia"/>
          <w:sz w:val="20"/>
          <w:szCs w:val="20"/>
        </w:rPr>
        <w:t>RB</w:t>
      </w:r>
      <w:r w:rsidR="00856A13">
        <w:rPr>
          <w:rFonts w:ascii="Times New Roman" w:hAnsi="Times New Roman"/>
          <w:sz w:val="20"/>
          <w:szCs w:val="20"/>
        </w:rPr>
        <w:t>s</w:t>
      </w:r>
      <w:r w:rsidR="0017360B">
        <w:rPr>
          <w:rFonts w:ascii="Times New Roman" w:hAnsi="Times New Roman" w:hint="eastAsia"/>
          <w:sz w:val="20"/>
          <w:szCs w:val="20"/>
        </w:rPr>
        <w:t>, the</w:t>
      </w:r>
      <w:r w:rsidR="00856A13">
        <w:rPr>
          <w:rFonts w:ascii="Times New Roman" w:hAnsi="Times New Roman"/>
          <w:sz w:val="20"/>
          <w:szCs w:val="20"/>
        </w:rPr>
        <w:t>n the</w:t>
      </w:r>
      <w:r w:rsidR="0017360B">
        <w:rPr>
          <w:rFonts w:ascii="Times New Roman" w:hAnsi="Times New Roman" w:hint="eastAsia"/>
          <w:sz w:val="20"/>
          <w:szCs w:val="20"/>
        </w:rPr>
        <w:t xml:space="preserve"> GB can be implemented by resource scheduling and there is no need to introduce </w:t>
      </w:r>
      <w:r w:rsidR="0017360B">
        <w:rPr>
          <w:rFonts w:ascii="Times New Roman" w:hAnsi="Times New Roman"/>
          <w:sz w:val="20"/>
          <w:szCs w:val="20"/>
        </w:rPr>
        <w:t>additional</w:t>
      </w:r>
      <w:r w:rsidR="0017360B">
        <w:rPr>
          <w:rFonts w:ascii="Times New Roman" w:hAnsi="Times New Roman" w:hint="eastAsia"/>
          <w:sz w:val="20"/>
          <w:szCs w:val="20"/>
        </w:rPr>
        <w:t xml:space="preserve"> </w:t>
      </w:r>
      <w:r w:rsidR="0017360B">
        <w:rPr>
          <w:rFonts w:ascii="Times New Roman" w:hAnsi="Times New Roman"/>
          <w:sz w:val="20"/>
          <w:szCs w:val="20"/>
        </w:rPr>
        <w:t>signaling</w:t>
      </w:r>
      <w:r w:rsidR="0017360B">
        <w:rPr>
          <w:rFonts w:ascii="Times New Roman" w:hAnsi="Times New Roman" w:hint="eastAsia"/>
          <w:sz w:val="20"/>
          <w:szCs w:val="20"/>
        </w:rPr>
        <w:t xml:space="preserve"> as the resource </w:t>
      </w:r>
      <w:r w:rsidR="0017360B">
        <w:rPr>
          <w:rFonts w:ascii="Times New Roman" w:hAnsi="Times New Roman"/>
          <w:sz w:val="20"/>
          <w:szCs w:val="20"/>
        </w:rPr>
        <w:t>scheduling</w:t>
      </w:r>
      <w:r w:rsidR="0017360B">
        <w:rPr>
          <w:rFonts w:ascii="Times New Roman" w:hAnsi="Times New Roman" w:hint="eastAsia"/>
          <w:sz w:val="20"/>
          <w:szCs w:val="20"/>
        </w:rPr>
        <w:t xml:space="preserve"> has the same minimum granularity. </w:t>
      </w:r>
    </w:p>
    <w:p w:rsidR="0026563A" w:rsidRDefault="00FE6667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 w:hint="eastAsia"/>
          <w:sz w:val="20"/>
          <w:szCs w:val="20"/>
        </w:rPr>
        <w:t xml:space="preserve">owever, the drawback </w:t>
      </w:r>
      <w:r w:rsidR="00856A13">
        <w:rPr>
          <w:rFonts w:ascii="Times New Roman" w:hAnsi="Times New Roman"/>
          <w:sz w:val="20"/>
          <w:szCs w:val="20"/>
        </w:rPr>
        <w:t xml:space="preserve">might be a </w:t>
      </w:r>
      <w:r>
        <w:rPr>
          <w:rFonts w:ascii="Times New Roman" w:hAnsi="Times New Roman" w:hint="eastAsia"/>
          <w:sz w:val="20"/>
          <w:szCs w:val="20"/>
        </w:rPr>
        <w:t>resource waste</w:t>
      </w:r>
      <w:r w:rsidR="004D175B"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especi</w:t>
      </w:r>
      <w:r w:rsidR="00856A13">
        <w:rPr>
          <w:rFonts w:ascii="Times New Roman" w:hAnsi="Times New Roman" w:hint="eastAsia"/>
          <w:sz w:val="20"/>
          <w:szCs w:val="20"/>
        </w:rPr>
        <w:t>ally in higher carrier frequenc</w:t>
      </w:r>
      <w:r w:rsidR="00856A13">
        <w:rPr>
          <w:rFonts w:ascii="Times New Roman" w:hAnsi="Times New Roman"/>
          <w:sz w:val="20"/>
          <w:szCs w:val="20"/>
        </w:rPr>
        <w:t>ies</w:t>
      </w:r>
      <w:r>
        <w:rPr>
          <w:rFonts w:ascii="Times New Roman" w:hAnsi="Times New Roman" w:hint="eastAsia"/>
          <w:sz w:val="20"/>
          <w:szCs w:val="20"/>
        </w:rPr>
        <w:t xml:space="preserve"> with larger subcarrier spacing. </w:t>
      </w:r>
      <w:r w:rsidR="00856A13">
        <w:rPr>
          <w:rFonts w:ascii="Times New Roman" w:hAnsi="Times New Roman"/>
          <w:sz w:val="20"/>
          <w:szCs w:val="20"/>
        </w:rPr>
        <w:t>If f</w:t>
      </w:r>
      <w:r w:rsidR="00856A13">
        <w:rPr>
          <w:rFonts w:ascii="Times New Roman" w:hAnsi="Times New Roman" w:hint="eastAsia"/>
          <w:sz w:val="20"/>
          <w:szCs w:val="20"/>
        </w:rPr>
        <w:t>or example</w:t>
      </w:r>
      <w:r w:rsidR="00856A13">
        <w:rPr>
          <w:rFonts w:ascii="Times New Roman" w:hAnsi="Times New Roman"/>
          <w:sz w:val="20"/>
          <w:szCs w:val="20"/>
        </w:rPr>
        <w:t xml:space="preserve"> a guard band of</w:t>
      </w:r>
      <w:r w:rsidR="00856A13">
        <w:rPr>
          <w:rFonts w:ascii="Times New Roman" w:hAnsi="Times New Roman" w:hint="eastAsia"/>
          <w:sz w:val="20"/>
          <w:szCs w:val="20"/>
        </w:rPr>
        <w:t xml:space="preserve"> </w:t>
      </w:r>
      <w:r w:rsidR="00483E87">
        <w:rPr>
          <w:rFonts w:ascii="Times New Roman" w:hAnsi="Times New Roman" w:hint="eastAsia"/>
          <w:sz w:val="20"/>
          <w:szCs w:val="20"/>
        </w:rPr>
        <w:t>1</w:t>
      </w:r>
      <w:r w:rsidR="003D1D97">
        <w:rPr>
          <w:rFonts w:ascii="Times New Roman" w:hAnsi="Times New Roman" w:hint="eastAsia"/>
          <w:sz w:val="20"/>
          <w:szCs w:val="20"/>
        </w:rPr>
        <w:t>5</w:t>
      </w:r>
      <w:r w:rsidR="00483E87">
        <w:rPr>
          <w:rFonts w:ascii="Times New Roman" w:hAnsi="Times New Roman" w:hint="eastAsia"/>
          <w:sz w:val="20"/>
          <w:szCs w:val="20"/>
        </w:rPr>
        <w:t xml:space="preserve"> subcarrier</w:t>
      </w:r>
      <w:r w:rsidR="001E707A">
        <w:rPr>
          <w:rFonts w:ascii="Times New Roman" w:hAnsi="Times New Roman" w:hint="eastAsia"/>
          <w:sz w:val="20"/>
          <w:szCs w:val="20"/>
        </w:rPr>
        <w:t>s</w:t>
      </w:r>
      <w:r w:rsidR="00856A13">
        <w:rPr>
          <w:rFonts w:ascii="Times New Roman" w:hAnsi="Times New Roman"/>
          <w:sz w:val="20"/>
          <w:szCs w:val="20"/>
        </w:rPr>
        <w:t xml:space="preserve"> is needed</w:t>
      </w:r>
      <w:r w:rsidR="00483E87">
        <w:rPr>
          <w:rFonts w:ascii="Times New Roman" w:hAnsi="Times New Roman" w:hint="eastAsia"/>
          <w:sz w:val="20"/>
          <w:szCs w:val="20"/>
        </w:rPr>
        <w:t xml:space="preserve"> </w:t>
      </w:r>
      <w:r w:rsidR="00856A13">
        <w:rPr>
          <w:rFonts w:ascii="Times New Roman" w:hAnsi="Times New Roman"/>
          <w:sz w:val="20"/>
          <w:szCs w:val="20"/>
        </w:rPr>
        <w:t>but the GB granularity is defined by RBs, then</w:t>
      </w:r>
      <w:r w:rsidR="00856A13">
        <w:rPr>
          <w:rFonts w:ascii="Times New Roman" w:hAnsi="Times New Roman" w:hint="eastAsia"/>
          <w:sz w:val="20"/>
          <w:szCs w:val="20"/>
        </w:rPr>
        <w:t xml:space="preserve"> </w:t>
      </w:r>
      <w:r w:rsidR="00286C43">
        <w:rPr>
          <w:rFonts w:ascii="Times New Roman" w:hAnsi="Times New Roman" w:hint="eastAsia"/>
          <w:sz w:val="20"/>
          <w:szCs w:val="20"/>
        </w:rPr>
        <w:t xml:space="preserve">2 RBs </w:t>
      </w:r>
      <w:r w:rsidR="00CA0C45">
        <w:rPr>
          <w:rFonts w:ascii="Times New Roman" w:hAnsi="Times New Roman" w:hint="eastAsia"/>
          <w:sz w:val="20"/>
          <w:szCs w:val="20"/>
        </w:rPr>
        <w:t>must</w:t>
      </w:r>
      <w:r w:rsidR="00286C43">
        <w:rPr>
          <w:rFonts w:ascii="Times New Roman" w:hAnsi="Times New Roman" w:hint="eastAsia"/>
          <w:sz w:val="20"/>
          <w:szCs w:val="20"/>
        </w:rPr>
        <w:t xml:space="preserve"> be used as GB (if 12 subcarriers per RB). </w:t>
      </w:r>
      <w:r w:rsidR="00286C43">
        <w:rPr>
          <w:rFonts w:ascii="Times New Roman" w:hAnsi="Times New Roman"/>
          <w:sz w:val="20"/>
          <w:szCs w:val="20"/>
        </w:rPr>
        <w:t>I</w:t>
      </w:r>
      <w:r w:rsidR="00286C43">
        <w:rPr>
          <w:rFonts w:ascii="Times New Roman" w:hAnsi="Times New Roman" w:hint="eastAsia"/>
          <w:sz w:val="20"/>
          <w:szCs w:val="20"/>
        </w:rPr>
        <w:t xml:space="preserve">n other words, </w:t>
      </w:r>
      <w:r w:rsidR="005E28F8">
        <w:rPr>
          <w:rFonts w:ascii="Times New Roman" w:hAnsi="Times New Roman" w:hint="eastAsia"/>
          <w:sz w:val="20"/>
          <w:szCs w:val="20"/>
        </w:rPr>
        <w:t xml:space="preserve">9 subcarriers </w:t>
      </w:r>
      <w:r w:rsidR="005E28F8">
        <w:rPr>
          <w:rFonts w:ascii="Times New Roman" w:hAnsi="Times New Roman"/>
          <w:sz w:val="20"/>
          <w:szCs w:val="20"/>
        </w:rPr>
        <w:t>would be</w:t>
      </w:r>
      <w:r w:rsidR="00C270FE">
        <w:rPr>
          <w:rFonts w:ascii="Times New Roman" w:hAnsi="Times New Roman" w:hint="eastAsia"/>
          <w:sz w:val="20"/>
          <w:szCs w:val="20"/>
        </w:rPr>
        <w:t xml:space="preserve"> wasted. </w:t>
      </w:r>
    </w:p>
    <w:p w:rsidR="00BB13F4" w:rsidRDefault="0026563A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Since in RAN1 #86 it has been agreed that the number of sub-carriers per RB i</w:t>
      </w:r>
      <w:r w:rsidR="005143DF">
        <w:rPr>
          <w:rFonts w:ascii="Times New Roman" w:hAnsi="Times New Roman"/>
          <w:sz w:val="20"/>
          <w:szCs w:val="20"/>
        </w:rPr>
        <w:t>s fixed, the RB width is scaled</w:t>
      </w:r>
      <w:r>
        <w:rPr>
          <w:rFonts w:ascii="Times New Roman" w:hAnsi="Times New Roman"/>
          <w:sz w:val="20"/>
          <w:szCs w:val="20"/>
        </w:rPr>
        <w:t xml:space="preserve"> with the sub-carrier spacing. Therefore, the problem</w:t>
      </w:r>
      <w:r w:rsidR="005143DF">
        <w:rPr>
          <w:rFonts w:ascii="Times New Roman" w:hAnsi="Times New Roman"/>
          <w:sz w:val="20"/>
          <w:szCs w:val="20"/>
        </w:rPr>
        <w:t xml:space="preserve"> of resource waste becomes </w:t>
      </w:r>
      <w:r>
        <w:rPr>
          <w:rFonts w:ascii="Times New Roman" w:hAnsi="Times New Roman"/>
          <w:sz w:val="20"/>
          <w:szCs w:val="20"/>
        </w:rPr>
        <w:t>more significant at higher SCS.</w:t>
      </w:r>
      <w:r w:rsidR="00BA502F">
        <w:rPr>
          <w:rFonts w:ascii="Times New Roman" w:hAnsi="Times New Roman"/>
          <w:sz w:val="20"/>
          <w:szCs w:val="20"/>
        </w:rPr>
        <w:t xml:space="preserve"> </w:t>
      </w:r>
      <w:r w:rsidR="00D01601">
        <w:rPr>
          <w:rFonts w:ascii="Times New Roman" w:hAnsi="Times New Roman"/>
          <w:sz w:val="20"/>
          <w:szCs w:val="20"/>
        </w:rPr>
        <w:t>Additionally</w:t>
      </w:r>
      <w:r w:rsidR="007671E6">
        <w:rPr>
          <w:rFonts w:ascii="Times New Roman" w:hAnsi="Times New Roman" w:hint="eastAsia"/>
          <w:sz w:val="20"/>
          <w:szCs w:val="20"/>
        </w:rPr>
        <w:t xml:space="preserve">, </w:t>
      </w:r>
      <w:r w:rsidR="005761D5">
        <w:rPr>
          <w:rFonts w:ascii="Times New Roman" w:hAnsi="Times New Roman"/>
          <w:sz w:val="20"/>
          <w:szCs w:val="20"/>
        </w:rPr>
        <w:t xml:space="preserve">when </w:t>
      </w:r>
      <w:r w:rsidR="00D01601">
        <w:rPr>
          <w:rFonts w:ascii="Times New Roman" w:hAnsi="Times New Roman"/>
          <w:sz w:val="20"/>
          <w:szCs w:val="20"/>
        </w:rPr>
        <w:t>several</w:t>
      </w:r>
      <w:r w:rsidR="005761D5">
        <w:rPr>
          <w:rFonts w:ascii="Times New Roman" w:hAnsi="Times New Roman"/>
          <w:sz w:val="20"/>
          <w:szCs w:val="20"/>
        </w:rPr>
        <w:t xml:space="preserve"> </w:t>
      </w:r>
      <w:r w:rsidR="007671E6">
        <w:rPr>
          <w:rFonts w:ascii="Times New Roman" w:hAnsi="Times New Roman" w:hint="eastAsia"/>
          <w:sz w:val="20"/>
          <w:szCs w:val="20"/>
        </w:rPr>
        <w:t xml:space="preserve">numerologies </w:t>
      </w:r>
      <w:r>
        <w:rPr>
          <w:rFonts w:ascii="Times New Roman" w:hAnsi="Times New Roman"/>
          <w:sz w:val="20"/>
          <w:szCs w:val="20"/>
        </w:rPr>
        <w:t xml:space="preserve">are </w:t>
      </w:r>
      <w:r>
        <w:rPr>
          <w:rFonts w:ascii="Times New Roman" w:hAnsi="Times New Roman" w:hint="eastAsia"/>
          <w:sz w:val="20"/>
          <w:szCs w:val="20"/>
        </w:rPr>
        <w:t>multiple</w:t>
      </w:r>
      <w:r>
        <w:rPr>
          <w:rFonts w:ascii="Times New Roman" w:hAnsi="Times New Roman"/>
          <w:sz w:val="20"/>
          <w:szCs w:val="20"/>
        </w:rPr>
        <w:t>xed</w:t>
      </w:r>
      <w:r w:rsidR="007671E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with</w:t>
      </w:r>
      <w:r w:rsidR="007671E6">
        <w:rPr>
          <w:rFonts w:ascii="Times New Roman" w:hAnsi="Times New Roman" w:hint="eastAsia"/>
          <w:sz w:val="20"/>
          <w:szCs w:val="20"/>
        </w:rPr>
        <w:t>in the same carrier</w:t>
      </w:r>
      <w:r>
        <w:rPr>
          <w:rFonts w:ascii="Times New Roman" w:hAnsi="Times New Roman"/>
          <w:sz w:val="20"/>
          <w:szCs w:val="20"/>
        </w:rPr>
        <w:t xml:space="preserve">, </w:t>
      </w:r>
      <w:r w:rsidR="00D01601">
        <w:rPr>
          <w:rFonts w:ascii="Times New Roman" w:hAnsi="Times New Roman"/>
          <w:sz w:val="20"/>
          <w:szCs w:val="20"/>
        </w:rPr>
        <w:t xml:space="preserve">more guard bands would be needed and </w:t>
      </w:r>
      <w:r>
        <w:rPr>
          <w:rFonts w:ascii="Times New Roman" w:hAnsi="Times New Roman"/>
          <w:sz w:val="20"/>
          <w:szCs w:val="20"/>
        </w:rPr>
        <w:t>the resource waste would increase further. T</w:t>
      </w:r>
      <w:r w:rsidR="005761D5">
        <w:rPr>
          <w:rFonts w:ascii="Times New Roman" w:hAnsi="Times New Roman" w:hint="eastAsia"/>
          <w:sz w:val="20"/>
          <w:szCs w:val="20"/>
        </w:rPr>
        <w:t>his</w:t>
      </w:r>
      <w:r w:rsidR="005143DF">
        <w:rPr>
          <w:rFonts w:ascii="Times New Roman" w:hAnsi="Times New Roman"/>
          <w:sz w:val="20"/>
          <w:szCs w:val="20"/>
        </w:rPr>
        <w:t xml:space="preserve"> impact</w:t>
      </w:r>
      <w:r w:rsidR="00181514">
        <w:rPr>
          <w:rFonts w:ascii="Times New Roman" w:hAnsi="Times New Roman" w:hint="eastAsia"/>
          <w:sz w:val="20"/>
          <w:szCs w:val="20"/>
        </w:rPr>
        <w:t xml:space="preserve"> </w:t>
      </w:r>
      <w:r w:rsidR="005143DF">
        <w:rPr>
          <w:rFonts w:ascii="Times New Roman" w:hAnsi="Times New Roman"/>
          <w:sz w:val="20"/>
          <w:szCs w:val="20"/>
        </w:rPr>
        <w:t xml:space="preserve">can </w:t>
      </w:r>
      <w:r w:rsidR="005143DF">
        <w:rPr>
          <w:rFonts w:ascii="Times New Roman" w:hAnsi="Times New Roman" w:hint="eastAsia"/>
          <w:sz w:val="20"/>
          <w:szCs w:val="20"/>
        </w:rPr>
        <w:t xml:space="preserve">be </w:t>
      </w:r>
      <w:r w:rsidR="005143DF">
        <w:rPr>
          <w:rFonts w:ascii="Times New Roman" w:hAnsi="Times New Roman"/>
          <w:sz w:val="20"/>
          <w:szCs w:val="20"/>
        </w:rPr>
        <w:t>reduced</w:t>
      </w:r>
      <w:r w:rsidR="005761D5">
        <w:rPr>
          <w:rFonts w:ascii="Times New Roman" w:hAnsi="Times New Roman"/>
          <w:sz w:val="20"/>
          <w:szCs w:val="20"/>
        </w:rPr>
        <w:t xml:space="preserve"> if the GB granularity is defined</w:t>
      </w:r>
      <w:r>
        <w:rPr>
          <w:rFonts w:ascii="Times New Roman" w:hAnsi="Times New Roman"/>
          <w:sz w:val="20"/>
          <w:szCs w:val="20"/>
        </w:rPr>
        <w:t xml:space="preserve"> in REs instead</w:t>
      </w:r>
      <w:r w:rsidR="00181514"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The drawback of this approach is that </w:t>
      </w:r>
      <w:r w:rsidR="00926F3B">
        <w:rPr>
          <w:rFonts w:ascii="Times New Roman" w:hAnsi="Times New Roman" w:hint="eastAsia"/>
          <w:sz w:val="20"/>
          <w:szCs w:val="20"/>
        </w:rPr>
        <w:t xml:space="preserve">additional signaling </w:t>
      </w:r>
      <w:r w:rsidR="00C0691B">
        <w:rPr>
          <w:rFonts w:ascii="Times New Roman" w:hAnsi="Times New Roman" w:hint="eastAsia"/>
          <w:sz w:val="20"/>
          <w:szCs w:val="20"/>
        </w:rPr>
        <w:t xml:space="preserve">needs to be introduced to indicate the </w:t>
      </w:r>
      <w:r w:rsidR="00970BF8">
        <w:rPr>
          <w:rFonts w:ascii="Times New Roman" w:hAnsi="Times New Roman" w:hint="eastAsia"/>
          <w:sz w:val="20"/>
          <w:szCs w:val="20"/>
        </w:rPr>
        <w:t>number of</w:t>
      </w:r>
      <w:r w:rsidR="00C0691B">
        <w:rPr>
          <w:rFonts w:ascii="Times New Roman" w:hAnsi="Times New Roman" w:hint="eastAsia"/>
          <w:sz w:val="20"/>
          <w:szCs w:val="20"/>
        </w:rPr>
        <w:t xml:space="preserve"> subcarriers </w:t>
      </w:r>
      <w:r>
        <w:rPr>
          <w:rFonts w:ascii="Times New Roman" w:hAnsi="Times New Roman"/>
          <w:sz w:val="20"/>
          <w:szCs w:val="20"/>
        </w:rPr>
        <w:t>being used</w:t>
      </w:r>
      <w:r w:rsidR="00C6750B">
        <w:rPr>
          <w:rFonts w:ascii="Times New Roman" w:hAnsi="Times New Roman" w:hint="eastAsia"/>
          <w:sz w:val="20"/>
          <w:szCs w:val="20"/>
        </w:rPr>
        <w:t>.</w:t>
      </w:r>
      <w:r w:rsidR="00801B18">
        <w:rPr>
          <w:rFonts w:ascii="Times New Roman" w:hAnsi="Times New Roman"/>
          <w:sz w:val="20"/>
          <w:szCs w:val="20"/>
        </w:rPr>
        <w:t xml:space="preserve"> </w:t>
      </w:r>
      <w:r w:rsidR="00D01601">
        <w:rPr>
          <w:rFonts w:ascii="Times New Roman" w:hAnsi="Times New Roman"/>
          <w:sz w:val="20"/>
          <w:szCs w:val="20"/>
        </w:rPr>
        <w:t>Also</w:t>
      </w:r>
      <w:r w:rsidR="00C06382">
        <w:rPr>
          <w:rFonts w:ascii="Times New Roman" w:hAnsi="Times New Roman" w:hint="eastAsia"/>
          <w:sz w:val="20"/>
          <w:szCs w:val="20"/>
        </w:rPr>
        <w:t>, the configuration signaling need</w:t>
      </w:r>
      <w:r w:rsidR="005D4C6C">
        <w:rPr>
          <w:rFonts w:ascii="Times New Roman" w:hAnsi="Times New Roman" w:hint="eastAsia"/>
          <w:sz w:val="20"/>
          <w:szCs w:val="20"/>
        </w:rPr>
        <w:t>s</w:t>
      </w:r>
      <w:r w:rsidR="00C06382">
        <w:rPr>
          <w:rFonts w:ascii="Times New Roman" w:hAnsi="Times New Roman" w:hint="eastAsia"/>
          <w:sz w:val="20"/>
          <w:szCs w:val="20"/>
        </w:rPr>
        <w:t xml:space="preserve"> to cont</w:t>
      </w:r>
      <w:r w:rsidR="00D01601">
        <w:rPr>
          <w:rFonts w:ascii="Times New Roman" w:hAnsi="Times New Roman" w:hint="eastAsia"/>
          <w:sz w:val="20"/>
          <w:szCs w:val="20"/>
        </w:rPr>
        <w:t>ain the GB location information</w:t>
      </w:r>
      <w:r w:rsidR="00D01601">
        <w:rPr>
          <w:rFonts w:ascii="Times New Roman" w:hAnsi="Times New Roman"/>
          <w:sz w:val="20"/>
          <w:szCs w:val="20"/>
        </w:rPr>
        <w:t>,</w:t>
      </w:r>
      <w:r w:rsidR="00C06382">
        <w:rPr>
          <w:rFonts w:ascii="Times New Roman" w:hAnsi="Times New Roman" w:hint="eastAsia"/>
          <w:sz w:val="20"/>
          <w:szCs w:val="20"/>
        </w:rPr>
        <w:t xml:space="preserve"> </w:t>
      </w:r>
      <w:r w:rsidR="00D01601">
        <w:rPr>
          <w:rFonts w:ascii="Times New Roman" w:hAnsi="Times New Roman"/>
          <w:sz w:val="20"/>
          <w:szCs w:val="20"/>
        </w:rPr>
        <w:t>f</w:t>
      </w:r>
      <w:r w:rsidR="008C5FCB">
        <w:rPr>
          <w:rFonts w:ascii="Times New Roman" w:hAnsi="Times New Roman" w:hint="eastAsia"/>
          <w:sz w:val="20"/>
          <w:szCs w:val="20"/>
        </w:rPr>
        <w:t xml:space="preserve">or example, </w:t>
      </w:r>
      <w:r w:rsidR="00643D40">
        <w:rPr>
          <w:rFonts w:ascii="Times New Roman" w:hAnsi="Times New Roman" w:hint="eastAsia"/>
          <w:sz w:val="20"/>
          <w:szCs w:val="20"/>
        </w:rPr>
        <w:t>it should b</w:t>
      </w:r>
      <w:r w:rsidR="00D01601">
        <w:rPr>
          <w:rFonts w:ascii="Times New Roman" w:hAnsi="Times New Roman" w:hint="eastAsia"/>
          <w:sz w:val="20"/>
          <w:szCs w:val="20"/>
        </w:rPr>
        <w:t xml:space="preserve">e indicated </w:t>
      </w:r>
      <w:r w:rsidR="00D01601">
        <w:rPr>
          <w:rFonts w:ascii="Times New Roman" w:hAnsi="Times New Roman"/>
          <w:sz w:val="20"/>
          <w:szCs w:val="20"/>
        </w:rPr>
        <w:t>whether</w:t>
      </w:r>
      <w:r w:rsidR="00643D40">
        <w:rPr>
          <w:rFonts w:ascii="Times New Roman" w:hAnsi="Times New Roman" w:hint="eastAsia"/>
          <w:sz w:val="20"/>
          <w:szCs w:val="20"/>
        </w:rPr>
        <w:t xml:space="preserve"> </w:t>
      </w:r>
      <w:r w:rsidR="008C5FCB">
        <w:rPr>
          <w:rFonts w:ascii="Times New Roman" w:hAnsi="Times New Roman" w:hint="eastAsia"/>
          <w:sz w:val="20"/>
          <w:szCs w:val="20"/>
        </w:rPr>
        <w:t xml:space="preserve">the GB </w:t>
      </w:r>
      <w:r w:rsidR="00CA6BD3">
        <w:rPr>
          <w:rFonts w:ascii="Times New Roman" w:hAnsi="Times New Roman" w:hint="eastAsia"/>
          <w:sz w:val="20"/>
          <w:szCs w:val="20"/>
        </w:rPr>
        <w:t xml:space="preserve">is </w:t>
      </w:r>
      <w:r w:rsidR="00D01601">
        <w:rPr>
          <w:rFonts w:ascii="Times New Roman" w:hAnsi="Times New Roman" w:hint="eastAsia"/>
          <w:sz w:val="20"/>
          <w:szCs w:val="20"/>
        </w:rPr>
        <w:t xml:space="preserve">on the upper </w:t>
      </w:r>
      <w:r w:rsidR="008C5FCB">
        <w:rPr>
          <w:rFonts w:ascii="Times New Roman" w:hAnsi="Times New Roman" w:hint="eastAsia"/>
          <w:sz w:val="20"/>
          <w:szCs w:val="20"/>
        </w:rPr>
        <w:t>or the lower boundary</w:t>
      </w:r>
      <w:r w:rsidR="00D35BCB">
        <w:rPr>
          <w:rFonts w:ascii="Times New Roman" w:hAnsi="Times New Roman" w:hint="eastAsia"/>
          <w:sz w:val="20"/>
          <w:szCs w:val="20"/>
        </w:rPr>
        <w:t xml:space="preserve"> of </w:t>
      </w:r>
      <w:r w:rsidR="00D01601">
        <w:rPr>
          <w:rFonts w:ascii="Times New Roman" w:hAnsi="Times New Roman"/>
          <w:sz w:val="20"/>
          <w:szCs w:val="20"/>
        </w:rPr>
        <w:t xml:space="preserve">the </w:t>
      </w:r>
      <w:r w:rsidR="00D35BCB">
        <w:rPr>
          <w:rFonts w:ascii="Times New Roman" w:hAnsi="Times New Roman" w:hint="eastAsia"/>
          <w:sz w:val="20"/>
          <w:szCs w:val="20"/>
        </w:rPr>
        <w:t>frequency range</w:t>
      </w:r>
      <w:r w:rsidR="008C5FCB">
        <w:rPr>
          <w:rFonts w:ascii="Times New Roman" w:hAnsi="Times New Roman" w:hint="eastAsia"/>
          <w:sz w:val="20"/>
          <w:szCs w:val="20"/>
        </w:rPr>
        <w:t xml:space="preserve">. </w:t>
      </w:r>
    </w:p>
    <w:p w:rsidR="001C5731" w:rsidRDefault="001C5731" w:rsidP="001C5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0"/>
          <w:szCs w:val="20"/>
          <w:u w:val="single"/>
          <w:lang w:eastAsia="sv-SE"/>
        </w:rPr>
      </w:pPr>
    </w:p>
    <w:p w:rsidR="001C5731" w:rsidRPr="001C5731" w:rsidRDefault="001C5731" w:rsidP="001C5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</w:pPr>
      <w:r w:rsidRPr="001C5731">
        <w:rPr>
          <w:rFonts w:ascii="Times New Roman" w:hAnsi="Times New Roman"/>
          <w:b/>
          <w:bCs/>
          <w:i/>
          <w:iCs/>
          <w:color w:val="000000"/>
          <w:sz w:val="20"/>
          <w:szCs w:val="20"/>
          <w:u w:val="single"/>
          <w:lang w:eastAsia="sv-SE"/>
        </w:rPr>
        <w:t>Proposal 2:</w:t>
      </w:r>
      <w:r w:rsidRPr="001C5731"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sv-SE"/>
        </w:rPr>
        <w:t xml:space="preserve"> 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 xml:space="preserve">Two methods </w:t>
      </w:r>
      <w:r w:rsidRPr="001C5731"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>to handle inter-numerology interference between two adjacent n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>umerologies may be considered. W</w:t>
      </w:r>
      <w:r w:rsidRPr="001C5731"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>e prefer the first one.</w:t>
      </w:r>
    </w:p>
    <w:p w:rsidR="001C5731" w:rsidRDefault="001C5731" w:rsidP="001C5731">
      <w:pPr>
        <w:autoSpaceDE w:val="0"/>
        <w:autoSpaceDN w:val="0"/>
        <w:adjustRightInd w:val="0"/>
        <w:spacing w:before="240" w:after="240" w:line="240" w:lineRule="auto"/>
        <w:ind w:left="720" w:hanging="360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</w:pPr>
      <w:r>
        <w:rPr>
          <w:rFonts w:ascii="Symbol" w:hAnsi="Symbol" w:cs="Symbol"/>
          <w:color w:val="000000"/>
          <w:sz w:val="20"/>
          <w:szCs w:val="20"/>
          <w:lang w:val="sv-SE" w:eastAsia="sv-SE"/>
        </w:rPr>
        <w:t></w:t>
      </w:r>
      <w:r w:rsidRPr="001C5731">
        <w:rPr>
          <w:rFonts w:ascii="Symbol" w:hAnsi="Symbol" w:cs="Symbol"/>
          <w:color w:val="000000"/>
          <w:sz w:val="20"/>
          <w:szCs w:val="20"/>
          <w:lang w:eastAsia="sv-SE"/>
        </w:rPr>
        <w:tab/>
      </w:r>
      <w:r w:rsidRPr="001C5731"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>A configurable guard band with a granularity in sub-carries. This is especially beneficial when different numerology are multiplexed in a dynamic manner</w:t>
      </w:r>
    </w:p>
    <w:p w:rsidR="001C5731" w:rsidRDefault="001C5731" w:rsidP="001C5731">
      <w:pPr>
        <w:autoSpaceDE w:val="0"/>
        <w:autoSpaceDN w:val="0"/>
        <w:adjustRightInd w:val="0"/>
        <w:spacing w:before="240" w:after="240" w:line="240" w:lineRule="auto"/>
        <w:ind w:left="720" w:hanging="360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</w:pPr>
      <w:r>
        <w:rPr>
          <w:rFonts w:ascii="Symbol" w:hAnsi="Symbol" w:cs="Symbol"/>
          <w:color w:val="000000"/>
          <w:sz w:val="20"/>
          <w:szCs w:val="20"/>
          <w:lang w:val="sv-SE" w:eastAsia="sv-SE"/>
        </w:rPr>
        <w:t></w:t>
      </w:r>
      <w:r w:rsidRPr="001C5731">
        <w:rPr>
          <w:rFonts w:ascii="Symbol" w:hAnsi="Symbol" w:cs="Symbol"/>
          <w:color w:val="000000"/>
          <w:sz w:val="20"/>
          <w:szCs w:val="20"/>
          <w:lang w:eastAsia="sv-SE"/>
        </w:rPr>
        <w:tab/>
      </w:r>
      <w:r w:rsidRPr="001C5731"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>In scenarios of lower load or when numerologies are multiplexed semi-statically, a guard band may not be needed. The two numerologies could be placed directly adjacently to each other and different schemes to lower the MCS may be employed.</w:t>
      </w:r>
    </w:p>
    <w:p w:rsidR="00F876FD" w:rsidRDefault="00433D99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he GB ca</w:t>
      </w:r>
      <w:r w:rsidR="00ED5D49">
        <w:rPr>
          <w:rFonts w:ascii="Times New Roman" w:hAnsi="Times New Roman" w:hint="eastAsia"/>
          <w:sz w:val="20"/>
          <w:szCs w:val="20"/>
        </w:rPr>
        <w:t>n be configured dynamically, semi-statically</w:t>
      </w:r>
      <w:r>
        <w:rPr>
          <w:rFonts w:ascii="Times New Roman" w:hAnsi="Times New Roman" w:hint="eastAsia"/>
          <w:sz w:val="20"/>
          <w:szCs w:val="20"/>
        </w:rPr>
        <w:t xml:space="preserve"> or by </w:t>
      </w:r>
      <w:r>
        <w:rPr>
          <w:rFonts w:ascii="Times New Roman" w:hAnsi="Times New Roman"/>
          <w:sz w:val="20"/>
          <w:szCs w:val="20"/>
        </w:rPr>
        <w:t>scheduling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BA031F">
        <w:rPr>
          <w:rFonts w:ascii="Times New Roman" w:hAnsi="Times New Roman"/>
          <w:sz w:val="20"/>
          <w:szCs w:val="20"/>
        </w:rPr>
        <w:t>A</w:t>
      </w:r>
      <w:r w:rsidR="00BA031F">
        <w:rPr>
          <w:rFonts w:ascii="Times New Roman" w:hAnsi="Times New Roman" w:hint="eastAsia"/>
          <w:sz w:val="20"/>
          <w:szCs w:val="20"/>
        </w:rPr>
        <w:t xml:space="preserve">s </w:t>
      </w:r>
      <w:r w:rsidR="00ED5D49">
        <w:rPr>
          <w:rFonts w:ascii="Times New Roman" w:hAnsi="Times New Roman"/>
          <w:sz w:val="20"/>
          <w:szCs w:val="20"/>
        </w:rPr>
        <w:t xml:space="preserve">described in </w:t>
      </w:r>
      <w:r w:rsidR="00BA031F">
        <w:rPr>
          <w:rFonts w:ascii="Times New Roman" w:hAnsi="Times New Roman" w:hint="eastAsia"/>
          <w:sz w:val="20"/>
          <w:szCs w:val="20"/>
        </w:rPr>
        <w:t xml:space="preserve">the discussion above, the scheduling </w:t>
      </w:r>
      <w:r w:rsidR="00121C26">
        <w:rPr>
          <w:rFonts w:ascii="Times New Roman" w:hAnsi="Times New Roman" w:hint="eastAsia"/>
          <w:sz w:val="20"/>
          <w:szCs w:val="20"/>
        </w:rPr>
        <w:t xml:space="preserve">approach </w:t>
      </w:r>
      <w:r w:rsidR="005E28F8">
        <w:rPr>
          <w:rFonts w:ascii="Times New Roman" w:hAnsi="Times New Roman" w:hint="eastAsia"/>
          <w:sz w:val="20"/>
          <w:szCs w:val="20"/>
        </w:rPr>
        <w:t xml:space="preserve">is suitable </w:t>
      </w:r>
      <w:r w:rsidR="005E28F8">
        <w:rPr>
          <w:rFonts w:ascii="Times New Roman" w:hAnsi="Times New Roman"/>
          <w:sz w:val="20"/>
          <w:szCs w:val="20"/>
        </w:rPr>
        <w:t>when</w:t>
      </w:r>
      <w:r w:rsidR="005E28F8">
        <w:rPr>
          <w:rFonts w:ascii="Times New Roman" w:hAnsi="Times New Roman" w:hint="eastAsia"/>
          <w:sz w:val="20"/>
          <w:szCs w:val="20"/>
        </w:rPr>
        <w:t xml:space="preserve"> the</w:t>
      </w:r>
      <w:r w:rsidR="00ED5D49">
        <w:rPr>
          <w:rFonts w:ascii="Times New Roman" w:hAnsi="Times New Roman"/>
          <w:sz w:val="20"/>
          <w:szCs w:val="20"/>
        </w:rPr>
        <w:t xml:space="preserve"> </w:t>
      </w:r>
      <w:r w:rsidR="00BA031F">
        <w:rPr>
          <w:rFonts w:ascii="Times New Roman" w:hAnsi="Times New Roman" w:hint="eastAsia"/>
          <w:sz w:val="20"/>
          <w:szCs w:val="20"/>
        </w:rPr>
        <w:t>GB consis</w:t>
      </w:r>
      <w:r w:rsidR="00ED5D49">
        <w:rPr>
          <w:rFonts w:ascii="Times New Roman" w:hAnsi="Times New Roman" w:hint="eastAsia"/>
          <w:sz w:val="20"/>
          <w:szCs w:val="20"/>
        </w:rPr>
        <w:t>t</w:t>
      </w:r>
      <w:r w:rsidR="005E28F8">
        <w:rPr>
          <w:rFonts w:ascii="Times New Roman" w:hAnsi="Times New Roman"/>
          <w:sz w:val="20"/>
          <w:szCs w:val="20"/>
        </w:rPr>
        <w:t>s</w:t>
      </w:r>
      <w:r w:rsidR="00ED5D49">
        <w:rPr>
          <w:rFonts w:ascii="Times New Roman" w:hAnsi="Times New Roman" w:hint="eastAsia"/>
          <w:sz w:val="20"/>
          <w:szCs w:val="20"/>
        </w:rPr>
        <w:t xml:space="preserve"> of </w:t>
      </w:r>
      <w:r w:rsidR="00ED5D49">
        <w:rPr>
          <w:rFonts w:ascii="Times New Roman" w:hAnsi="Times New Roman"/>
          <w:sz w:val="20"/>
          <w:szCs w:val="20"/>
        </w:rPr>
        <w:t xml:space="preserve">an integer number of </w:t>
      </w:r>
      <w:r w:rsidR="00121C26">
        <w:rPr>
          <w:rFonts w:ascii="Times New Roman" w:hAnsi="Times New Roman" w:hint="eastAsia"/>
          <w:sz w:val="20"/>
          <w:szCs w:val="20"/>
        </w:rPr>
        <w:t>RB</w:t>
      </w:r>
      <w:r w:rsidR="00ED5D49">
        <w:rPr>
          <w:rFonts w:ascii="Times New Roman" w:hAnsi="Times New Roman"/>
          <w:sz w:val="20"/>
          <w:szCs w:val="20"/>
        </w:rPr>
        <w:t>s</w:t>
      </w:r>
      <w:r w:rsidR="00121C26">
        <w:rPr>
          <w:rFonts w:ascii="Times New Roman" w:hAnsi="Times New Roman" w:hint="eastAsia"/>
          <w:sz w:val="20"/>
          <w:szCs w:val="20"/>
        </w:rPr>
        <w:t xml:space="preserve">. </w:t>
      </w:r>
      <w:r w:rsidR="00B97229">
        <w:rPr>
          <w:rFonts w:ascii="Times New Roman" w:hAnsi="Times New Roman"/>
          <w:sz w:val="20"/>
          <w:szCs w:val="20"/>
        </w:rPr>
        <w:t>T</w:t>
      </w:r>
      <w:r w:rsidR="00B97229">
        <w:rPr>
          <w:rFonts w:ascii="Times New Roman" w:hAnsi="Times New Roman" w:hint="eastAsia"/>
          <w:sz w:val="20"/>
          <w:szCs w:val="20"/>
        </w:rPr>
        <w:t xml:space="preserve">he configuration </w:t>
      </w:r>
      <w:r w:rsidR="00121C26">
        <w:rPr>
          <w:rFonts w:ascii="Times New Roman" w:hAnsi="Times New Roman" w:hint="eastAsia"/>
          <w:sz w:val="20"/>
          <w:szCs w:val="20"/>
        </w:rPr>
        <w:t>approach</w:t>
      </w:r>
      <w:r w:rsidR="00ED5D49">
        <w:rPr>
          <w:rFonts w:ascii="Times New Roman" w:hAnsi="Times New Roman"/>
          <w:sz w:val="20"/>
          <w:szCs w:val="20"/>
        </w:rPr>
        <w:t xml:space="preserve">, on the other hand </w:t>
      </w:r>
      <w:r w:rsidR="00ED5D49">
        <w:rPr>
          <w:rFonts w:ascii="Times New Roman" w:hAnsi="Times New Roman" w:hint="eastAsia"/>
          <w:sz w:val="20"/>
          <w:szCs w:val="20"/>
        </w:rPr>
        <w:t xml:space="preserve">is suitable for GB </w:t>
      </w:r>
      <w:r w:rsidR="00ED5D49">
        <w:rPr>
          <w:rFonts w:ascii="Times New Roman" w:hAnsi="Times New Roman"/>
          <w:sz w:val="20"/>
          <w:szCs w:val="20"/>
        </w:rPr>
        <w:t xml:space="preserve">having the size of a fractional </w:t>
      </w:r>
      <w:r w:rsidR="00B97229">
        <w:rPr>
          <w:rFonts w:ascii="Times New Roman" w:hAnsi="Times New Roman" w:hint="eastAsia"/>
          <w:sz w:val="20"/>
          <w:szCs w:val="20"/>
        </w:rPr>
        <w:t xml:space="preserve">RB. </w:t>
      </w:r>
      <w:r w:rsidR="00ED5D49">
        <w:rPr>
          <w:rFonts w:ascii="Times New Roman" w:hAnsi="Times New Roman"/>
          <w:sz w:val="20"/>
          <w:szCs w:val="20"/>
        </w:rPr>
        <w:t>A</w:t>
      </w:r>
      <w:r w:rsidR="00B97229">
        <w:rPr>
          <w:rFonts w:ascii="Times New Roman" w:hAnsi="Times New Roman" w:hint="eastAsia"/>
          <w:sz w:val="20"/>
          <w:szCs w:val="20"/>
        </w:rPr>
        <w:t xml:space="preserve"> combination of </w:t>
      </w:r>
      <w:r w:rsidR="00ED5D49">
        <w:rPr>
          <w:rFonts w:ascii="Times New Roman" w:hAnsi="Times New Roman"/>
          <w:sz w:val="20"/>
          <w:szCs w:val="20"/>
        </w:rPr>
        <w:t xml:space="preserve">the </w:t>
      </w:r>
      <w:r w:rsidR="00B97229">
        <w:rPr>
          <w:rFonts w:ascii="Times New Roman" w:hAnsi="Times New Roman" w:hint="eastAsia"/>
          <w:sz w:val="20"/>
          <w:szCs w:val="20"/>
        </w:rPr>
        <w:t xml:space="preserve">two </w:t>
      </w:r>
      <w:r w:rsidR="00121C26">
        <w:rPr>
          <w:rFonts w:ascii="Times New Roman" w:hAnsi="Times New Roman" w:hint="eastAsia"/>
          <w:sz w:val="20"/>
          <w:szCs w:val="20"/>
        </w:rPr>
        <w:t xml:space="preserve">approaches </w:t>
      </w:r>
      <w:r w:rsidR="00F876FD">
        <w:rPr>
          <w:rFonts w:ascii="Times New Roman" w:hAnsi="Times New Roman" w:hint="eastAsia"/>
          <w:sz w:val="20"/>
          <w:szCs w:val="20"/>
        </w:rPr>
        <w:t>is a good choice</w:t>
      </w:r>
      <w:r w:rsidR="00ED5D49">
        <w:rPr>
          <w:rFonts w:ascii="Times New Roman" w:hAnsi="Times New Roman" w:hint="eastAsia"/>
          <w:sz w:val="20"/>
          <w:szCs w:val="20"/>
        </w:rPr>
        <w:t xml:space="preserve"> </w:t>
      </w:r>
      <w:r w:rsidR="00ED5D49">
        <w:rPr>
          <w:rFonts w:ascii="Times New Roman" w:hAnsi="Times New Roman"/>
          <w:sz w:val="20"/>
          <w:szCs w:val="20"/>
        </w:rPr>
        <w:t>when</w:t>
      </w:r>
      <w:r w:rsidR="00D172C0">
        <w:rPr>
          <w:rFonts w:ascii="Times New Roman" w:hAnsi="Times New Roman" w:hint="eastAsia"/>
          <w:sz w:val="20"/>
          <w:szCs w:val="20"/>
        </w:rPr>
        <w:t xml:space="preserve"> the </w:t>
      </w:r>
      <w:r w:rsidR="00ED5D49">
        <w:rPr>
          <w:rFonts w:ascii="Times New Roman" w:hAnsi="Times New Roman"/>
          <w:sz w:val="20"/>
          <w:szCs w:val="20"/>
        </w:rPr>
        <w:t xml:space="preserve">required </w:t>
      </w:r>
      <w:r w:rsidR="00D172C0">
        <w:rPr>
          <w:rFonts w:ascii="Times New Roman" w:hAnsi="Times New Roman" w:hint="eastAsia"/>
          <w:sz w:val="20"/>
          <w:szCs w:val="20"/>
        </w:rPr>
        <w:t>GB consist</w:t>
      </w:r>
      <w:r w:rsidR="004C7F2E">
        <w:rPr>
          <w:rFonts w:ascii="Times New Roman" w:hAnsi="Times New Roman" w:hint="eastAsia"/>
          <w:sz w:val="20"/>
          <w:szCs w:val="20"/>
        </w:rPr>
        <w:t>s</w:t>
      </w:r>
      <w:r w:rsidR="00ED5D49">
        <w:rPr>
          <w:rFonts w:ascii="Times New Roman" w:hAnsi="Times New Roman" w:hint="eastAsia"/>
          <w:sz w:val="20"/>
          <w:szCs w:val="20"/>
        </w:rPr>
        <w:t xml:space="preserve"> of both integ</w:t>
      </w:r>
      <w:r w:rsidR="00ED5D49">
        <w:rPr>
          <w:rFonts w:ascii="Times New Roman" w:hAnsi="Times New Roman"/>
          <w:sz w:val="20"/>
          <w:szCs w:val="20"/>
        </w:rPr>
        <w:t>er</w:t>
      </w:r>
      <w:r w:rsidR="00D172C0">
        <w:rPr>
          <w:rFonts w:ascii="Times New Roman" w:hAnsi="Times New Roman" w:hint="eastAsia"/>
          <w:sz w:val="20"/>
          <w:szCs w:val="20"/>
        </w:rPr>
        <w:t xml:space="preserve"> and fractional RB</w:t>
      </w:r>
      <w:r w:rsidR="00ED5D49">
        <w:rPr>
          <w:rFonts w:ascii="Times New Roman" w:hAnsi="Times New Roman"/>
          <w:sz w:val="20"/>
          <w:szCs w:val="20"/>
        </w:rPr>
        <w:t>s</w:t>
      </w:r>
      <w:r w:rsidR="00F876FD">
        <w:rPr>
          <w:rFonts w:ascii="Times New Roman" w:hAnsi="Times New Roman" w:hint="eastAsia"/>
          <w:sz w:val="20"/>
          <w:szCs w:val="20"/>
        </w:rPr>
        <w:t xml:space="preserve">. </w:t>
      </w:r>
      <w:r w:rsidR="00D26D91" w:rsidRPr="00D26D91">
        <w:rPr>
          <w:rFonts w:ascii="Times New Roman" w:hAnsi="Times New Roman"/>
          <w:sz w:val="20"/>
          <w:szCs w:val="20"/>
        </w:rPr>
        <w:t xml:space="preserve">Generally speaking, </w:t>
      </w:r>
      <w:r w:rsidR="00F876FD">
        <w:rPr>
          <w:rFonts w:ascii="Times New Roman" w:hAnsi="Times New Roman" w:hint="eastAsia"/>
          <w:sz w:val="20"/>
          <w:szCs w:val="20"/>
        </w:rPr>
        <w:t xml:space="preserve">if the numerologies are </w:t>
      </w:r>
      <w:r w:rsidR="00ED5D49">
        <w:rPr>
          <w:rFonts w:ascii="Times New Roman" w:hAnsi="Times New Roman"/>
          <w:sz w:val="20"/>
          <w:szCs w:val="20"/>
        </w:rPr>
        <w:t>multiplexed in a s</w:t>
      </w:r>
      <w:r w:rsidR="00F876FD">
        <w:rPr>
          <w:rFonts w:ascii="Times New Roman" w:hAnsi="Times New Roman" w:hint="eastAsia"/>
          <w:sz w:val="20"/>
          <w:szCs w:val="20"/>
        </w:rPr>
        <w:t>tatic or semi-static</w:t>
      </w:r>
      <w:r w:rsidR="00ED5D49">
        <w:rPr>
          <w:rFonts w:ascii="Times New Roman" w:hAnsi="Times New Roman"/>
          <w:sz w:val="20"/>
          <w:szCs w:val="20"/>
        </w:rPr>
        <w:t xml:space="preserve"> fashion</w:t>
      </w:r>
      <w:r w:rsidR="00F876FD">
        <w:rPr>
          <w:rFonts w:ascii="Times New Roman" w:hAnsi="Times New Roman" w:hint="eastAsia"/>
          <w:sz w:val="20"/>
          <w:szCs w:val="20"/>
        </w:rPr>
        <w:t xml:space="preserve">, </w:t>
      </w:r>
      <w:r w:rsidR="00ED5D49">
        <w:rPr>
          <w:rFonts w:ascii="Times New Roman" w:hAnsi="Times New Roman"/>
          <w:sz w:val="20"/>
          <w:szCs w:val="20"/>
        </w:rPr>
        <w:t xml:space="preserve">then </w:t>
      </w:r>
      <w:r w:rsidR="00F876FD">
        <w:rPr>
          <w:rFonts w:ascii="Times New Roman" w:hAnsi="Times New Roman" w:hint="eastAsia"/>
          <w:sz w:val="20"/>
          <w:szCs w:val="20"/>
        </w:rPr>
        <w:t xml:space="preserve">the </w:t>
      </w:r>
      <w:r w:rsidR="00A30B1B">
        <w:rPr>
          <w:rFonts w:ascii="Times New Roman" w:hAnsi="Times New Roman" w:hint="eastAsia"/>
          <w:sz w:val="20"/>
          <w:szCs w:val="20"/>
        </w:rPr>
        <w:t xml:space="preserve">configuration of </w:t>
      </w:r>
      <w:r w:rsidR="00ED5D49">
        <w:rPr>
          <w:rFonts w:ascii="Times New Roman" w:hAnsi="Times New Roman"/>
          <w:sz w:val="20"/>
          <w:szCs w:val="20"/>
        </w:rPr>
        <w:t xml:space="preserve">the </w:t>
      </w:r>
      <w:r w:rsidR="00A30B1B">
        <w:rPr>
          <w:rFonts w:ascii="Times New Roman" w:hAnsi="Times New Roman" w:hint="eastAsia"/>
          <w:sz w:val="20"/>
          <w:szCs w:val="20"/>
        </w:rPr>
        <w:t xml:space="preserve">GB should also be semi-static. </w:t>
      </w:r>
      <w:r w:rsidR="00ED5D49">
        <w:rPr>
          <w:rFonts w:ascii="Times New Roman" w:hAnsi="Times New Roman"/>
          <w:sz w:val="20"/>
          <w:szCs w:val="20"/>
        </w:rPr>
        <w:t>I</w:t>
      </w:r>
      <w:r w:rsidR="00A30B1B">
        <w:rPr>
          <w:rFonts w:ascii="Times New Roman" w:hAnsi="Times New Roman" w:hint="eastAsia"/>
          <w:sz w:val="20"/>
          <w:szCs w:val="20"/>
        </w:rPr>
        <w:t xml:space="preserve">f the numerologies are </w:t>
      </w:r>
      <w:r w:rsidR="00ED5D49">
        <w:rPr>
          <w:rFonts w:ascii="Times New Roman" w:hAnsi="Times New Roman"/>
          <w:sz w:val="20"/>
          <w:szCs w:val="20"/>
        </w:rPr>
        <w:t xml:space="preserve">multiplexed </w:t>
      </w:r>
      <w:r w:rsidR="00A30B1B">
        <w:rPr>
          <w:rFonts w:ascii="Times New Roman" w:hAnsi="Times New Roman" w:hint="eastAsia"/>
          <w:sz w:val="20"/>
          <w:szCs w:val="20"/>
        </w:rPr>
        <w:t>dynamic</w:t>
      </w:r>
      <w:r w:rsidR="00ED5D49">
        <w:rPr>
          <w:rFonts w:ascii="Times New Roman" w:hAnsi="Times New Roman"/>
          <w:sz w:val="20"/>
          <w:szCs w:val="20"/>
        </w:rPr>
        <w:t>ally</w:t>
      </w:r>
      <w:r w:rsidR="00A30B1B">
        <w:rPr>
          <w:rFonts w:ascii="Times New Roman" w:hAnsi="Times New Roman" w:hint="eastAsia"/>
          <w:sz w:val="20"/>
          <w:szCs w:val="20"/>
        </w:rPr>
        <w:t xml:space="preserve">, </w:t>
      </w:r>
      <w:r w:rsidR="00ED5D49">
        <w:rPr>
          <w:rFonts w:ascii="Times New Roman" w:hAnsi="Times New Roman"/>
          <w:sz w:val="20"/>
          <w:szCs w:val="20"/>
        </w:rPr>
        <w:t>then also a</w:t>
      </w:r>
      <w:r w:rsidR="00A30B1B">
        <w:rPr>
          <w:rFonts w:ascii="Times New Roman" w:hAnsi="Times New Roman" w:hint="eastAsia"/>
          <w:sz w:val="20"/>
          <w:szCs w:val="20"/>
        </w:rPr>
        <w:t xml:space="preserve"> dynamic configuration of </w:t>
      </w:r>
      <w:r w:rsidR="00ED5D49">
        <w:rPr>
          <w:rFonts w:ascii="Times New Roman" w:hAnsi="Times New Roman"/>
          <w:sz w:val="20"/>
          <w:szCs w:val="20"/>
        </w:rPr>
        <w:t xml:space="preserve">the </w:t>
      </w:r>
      <w:r w:rsidR="00A30B1B">
        <w:rPr>
          <w:rFonts w:ascii="Times New Roman" w:hAnsi="Times New Roman" w:hint="eastAsia"/>
          <w:sz w:val="20"/>
          <w:szCs w:val="20"/>
        </w:rPr>
        <w:t>GB is more suitable.</w:t>
      </w:r>
    </w:p>
    <w:p w:rsidR="00A30B1B" w:rsidRPr="00A30B1B" w:rsidRDefault="00A30B1B" w:rsidP="00A737E7">
      <w:pPr>
        <w:spacing w:beforeLines="10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636612">
        <w:rPr>
          <w:rFonts w:ascii="Times New Roman" w:hAnsi="Times New Roman"/>
          <w:b/>
          <w:i/>
          <w:sz w:val="20"/>
          <w:szCs w:val="20"/>
          <w:u w:val="single"/>
        </w:rPr>
        <w:t>P</w:t>
      </w:r>
      <w:r w:rsidRPr="00636612">
        <w:rPr>
          <w:rFonts w:ascii="Times New Roman" w:hAnsi="Times New Roman" w:hint="eastAsia"/>
          <w:b/>
          <w:i/>
          <w:sz w:val="20"/>
          <w:szCs w:val="20"/>
          <w:u w:val="single"/>
        </w:rPr>
        <w:t>roposal</w:t>
      </w:r>
      <w:r w:rsidR="00636612" w:rsidRPr="00636612">
        <w:rPr>
          <w:rFonts w:ascii="Times New Roman" w:hAnsi="Times New Roman"/>
          <w:b/>
          <w:i/>
          <w:sz w:val="20"/>
          <w:szCs w:val="20"/>
          <w:u w:val="single"/>
        </w:rPr>
        <w:t xml:space="preserve"> 3</w:t>
      </w:r>
      <w:r w:rsidRPr="00636612">
        <w:rPr>
          <w:rFonts w:ascii="Times New Roman" w:hAnsi="Times New Roman" w:hint="eastAsia"/>
          <w:b/>
          <w:i/>
          <w:sz w:val="20"/>
          <w:szCs w:val="20"/>
          <w:u w:val="single"/>
        </w:rPr>
        <w:t>:</w:t>
      </w:r>
      <w:r w:rsidRPr="00A30B1B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636612">
        <w:rPr>
          <w:rFonts w:ascii="Times New Roman" w:hAnsi="Times New Roman" w:hint="eastAsia"/>
          <w:i/>
          <w:sz w:val="20"/>
          <w:szCs w:val="20"/>
        </w:rPr>
        <w:t xml:space="preserve">GB configuration </w:t>
      </w:r>
      <w:r w:rsidR="00F62E3A">
        <w:rPr>
          <w:rFonts w:ascii="Times New Roman" w:hAnsi="Times New Roman"/>
          <w:i/>
          <w:sz w:val="20"/>
          <w:szCs w:val="20"/>
        </w:rPr>
        <w:t>mechanisms</w:t>
      </w:r>
      <w:r w:rsidRPr="00636612">
        <w:rPr>
          <w:rFonts w:ascii="Times New Roman" w:hAnsi="Times New Roman" w:hint="eastAsia"/>
          <w:i/>
          <w:sz w:val="20"/>
          <w:szCs w:val="20"/>
        </w:rPr>
        <w:t xml:space="preserve"> should be considered</w:t>
      </w:r>
      <w:r w:rsidR="00FC5740" w:rsidRPr="00636612">
        <w:rPr>
          <w:rFonts w:ascii="Times New Roman" w:hAnsi="Times New Roman" w:hint="eastAsia"/>
          <w:i/>
          <w:sz w:val="20"/>
          <w:szCs w:val="20"/>
        </w:rPr>
        <w:t>,</w:t>
      </w:r>
      <w:r w:rsidRPr="00636612"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636612">
        <w:rPr>
          <w:rFonts w:ascii="Times New Roman" w:hAnsi="Times New Roman"/>
          <w:i/>
          <w:sz w:val="20"/>
          <w:szCs w:val="20"/>
        </w:rPr>
        <w:t>a</w:t>
      </w:r>
      <w:r w:rsidR="004E4C75">
        <w:rPr>
          <w:rFonts w:ascii="Times New Roman" w:hAnsi="Times New Roman"/>
          <w:i/>
          <w:sz w:val="20"/>
          <w:szCs w:val="20"/>
        </w:rPr>
        <w:t xml:space="preserve"> </w:t>
      </w:r>
      <w:r w:rsidR="00DC44CF" w:rsidRPr="00636612">
        <w:rPr>
          <w:rFonts w:ascii="Times New Roman" w:hAnsi="Times New Roman" w:hint="eastAsia"/>
          <w:i/>
          <w:sz w:val="20"/>
          <w:szCs w:val="20"/>
        </w:rPr>
        <w:t>)</w:t>
      </w:r>
      <w:r w:rsidRPr="00636612">
        <w:rPr>
          <w:rFonts w:ascii="Times New Roman" w:hAnsi="Times New Roman" w:hint="eastAsia"/>
          <w:i/>
          <w:sz w:val="20"/>
          <w:szCs w:val="20"/>
        </w:rPr>
        <w:t>semi-static; b)</w:t>
      </w:r>
      <w:r w:rsidR="004E4C75">
        <w:rPr>
          <w:rFonts w:ascii="Times New Roman" w:hAnsi="Times New Roman"/>
          <w:i/>
          <w:sz w:val="20"/>
          <w:szCs w:val="20"/>
        </w:rPr>
        <w:t xml:space="preserve"> </w:t>
      </w:r>
      <w:r w:rsidRPr="00636612">
        <w:rPr>
          <w:rFonts w:ascii="Times New Roman" w:hAnsi="Times New Roman" w:hint="eastAsia"/>
          <w:i/>
          <w:sz w:val="20"/>
          <w:szCs w:val="20"/>
        </w:rPr>
        <w:t>dynamic; c</w:t>
      </w:r>
      <w:r w:rsidR="004E4C75">
        <w:rPr>
          <w:rFonts w:ascii="Times New Roman" w:hAnsi="Times New Roman"/>
          <w:i/>
          <w:sz w:val="20"/>
          <w:szCs w:val="20"/>
        </w:rPr>
        <w:t xml:space="preserve"> </w:t>
      </w:r>
      <w:r w:rsidRPr="00636612">
        <w:rPr>
          <w:rFonts w:ascii="Times New Roman" w:hAnsi="Times New Roman" w:hint="eastAsia"/>
          <w:i/>
          <w:sz w:val="20"/>
          <w:szCs w:val="20"/>
        </w:rPr>
        <w:t>)</w:t>
      </w:r>
      <w:r w:rsidRPr="00636612">
        <w:rPr>
          <w:rFonts w:ascii="Times New Roman" w:hAnsi="Times New Roman"/>
          <w:i/>
          <w:sz w:val="20"/>
          <w:szCs w:val="20"/>
        </w:rPr>
        <w:t>scheduling</w:t>
      </w:r>
      <w:r w:rsidRPr="00636612">
        <w:rPr>
          <w:rFonts w:ascii="Times New Roman" w:hAnsi="Times New Roman" w:hint="eastAsia"/>
          <w:i/>
          <w:sz w:val="20"/>
          <w:szCs w:val="20"/>
        </w:rPr>
        <w:t>; or some combination of above</w:t>
      </w:r>
      <w:r w:rsidR="00632C50" w:rsidRPr="00636612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121C26" w:rsidRPr="00636612">
        <w:rPr>
          <w:rFonts w:ascii="Times New Roman" w:hAnsi="Times New Roman" w:hint="eastAsia"/>
          <w:i/>
          <w:sz w:val="20"/>
          <w:szCs w:val="20"/>
        </w:rPr>
        <w:t>approaches</w:t>
      </w:r>
      <w:r w:rsidRPr="00636612">
        <w:rPr>
          <w:rFonts w:ascii="Times New Roman" w:hAnsi="Times New Roman" w:hint="eastAsia"/>
          <w:i/>
          <w:sz w:val="20"/>
          <w:szCs w:val="20"/>
        </w:rPr>
        <w:t>.</w:t>
      </w:r>
    </w:p>
    <w:p w:rsidR="00FB06AF" w:rsidRDefault="00421E67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Puncturing</w:t>
      </w:r>
      <w:r w:rsidR="00EE1167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resources </w:t>
      </w:r>
      <w:r w:rsidR="00791ED4">
        <w:rPr>
          <w:rFonts w:ascii="Times New Roman" w:hAnsi="Times New Roman"/>
          <w:sz w:val="20"/>
          <w:szCs w:val="20"/>
        </w:rPr>
        <w:t>to introduce a</w:t>
      </w:r>
      <w:r w:rsidR="00ED5D49">
        <w:rPr>
          <w:rFonts w:ascii="Times New Roman" w:hAnsi="Times New Roman"/>
          <w:sz w:val="20"/>
          <w:szCs w:val="20"/>
        </w:rPr>
        <w:t xml:space="preserve"> </w:t>
      </w:r>
      <w:r w:rsidR="00791ED4">
        <w:rPr>
          <w:rFonts w:ascii="Times New Roman" w:hAnsi="Times New Roman" w:hint="eastAsia"/>
          <w:sz w:val="20"/>
          <w:szCs w:val="20"/>
        </w:rPr>
        <w:t>GB</w:t>
      </w:r>
      <w:r w:rsidR="00EE1167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gives </w:t>
      </w:r>
      <w:r w:rsidR="00791ED4">
        <w:rPr>
          <w:rFonts w:ascii="Times New Roman" w:hAnsi="Times New Roman"/>
          <w:sz w:val="20"/>
          <w:szCs w:val="20"/>
        </w:rPr>
        <w:t>an</w:t>
      </w:r>
      <w:r>
        <w:rPr>
          <w:rFonts w:ascii="Times New Roman" w:hAnsi="Times New Roman" w:hint="eastAsia"/>
          <w:sz w:val="20"/>
          <w:szCs w:val="20"/>
        </w:rPr>
        <w:t xml:space="preserve"> impact on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channel </w:t>
      </w:r>
      <w:r>
        <w:rPr>
          <w:rFonts w:ascii="Times New Roman" w:hAnsi="Times New Roman"/>
          <w:sz w:val="20"/>
          <w:szCs w:val="20"/>
        </w:rPr>
        <w:t>and/or</w:t>
      </w:r>
      <w:r w:rsidR="00EE1167">
        <w:rPr>
          <w:rFonts w:ascii="Times New Roman" w:hAnsi="Times New Roman" w:hint="eastAsia"/>
          <w:sz w:val="20"/>
          <w:szCs w:val="20"/>
        </w:rPr>
        <w:t xml:space="preserve"> </w:t>
      </w:r>
      <w:r w:rsidR="00F62E3A">
        <w:rPr>
          <w:rFonts w:ascii="Times New Roman" w:hAnsi="Times New Roman"/>
          <w:sz w:val="20"/>
          <w:szCs w:val="20"/>
        </w:rPr>
        <w:t xml:space="preserve">the </w:t>
      </w:r>
      <w:r w:rsidR="00EE1167">
        <w:rPr>
          <w:rFonts w:ascii="Times New Roman" w:hAnsi="Times New Roman" w:hint="eastAsia"/>
          <w:sz w:val="20"/>
          <w:szCs w:val="20"/>
        </w:rPr>
        <w:t xml:space="preserve">signal. </w:t>
      </w:r>
      <w:r w:rsidR="00D80B3E">
        <w:rPr>
          <w:rFonts w:ascii="Times New Roman" w:hAnsi="Times New Roman"/>
          <w:sz w:val="20"/>
          <w:szCs w:val="20"/>
        </w:rPr>
        <w:t>I</w:t>
      </w:r>
      <w:r w:rsidR="00D80B3E">
        <w:rPr>
          <w:rFonts w:ascii="Times New Roman" w:hAnsi="Times New Roman" w:hint="eastAsia"/>
          <w:sz w:val="20"/>
          <w:szCs w:val="20"/>
        </w:rPr>
        <w:t xml:space="preserve">n LTE, the RS sequence generation is based on </w:t>
      </w:r>
      <w:r w:rsidR="004749FB">
        <w:rPr>
          <w:rFonts w:ascii="Times New Roman" w:hAnsi="Times New Roman" w:hint="eastAsia"/>
          <w:sz w:val="20"/>
          <w:szCs w:val="20"/>
        </w:rPr>
        <w:t xml:space="preserve">the </w:t>
      </w:r>
      <w:r w:rsidR="00EE1167">
        <w:rPr>
          <w:rFonts w:ascii="Times New Roman" w:hAnsi="Times New Roman" w:hint="eastAsia"/>
          <w:sz w:val="20"/>
          <w:szCs w:val="20"/>
        </w:rPr>
        <w:t>number</w:t>
      </w:r>
      <w:r w:rsidR="004749FB">
        <w:rPr>
          <w:rFonts w:ascii="Times New Roman" w:hAnsi="Times New Roman" w:hint="eastAsia"/>
          <w:sz w:val="20"/>
          <w:szCs w:val="20"/>
        </w:rPr>
        <w:t xml:space="preserve"> of RB</w:t>
      </w:r>
      <w:r>
        <w:rPr>
          <w:rFonts w:ascii="Times New Roman" w:hAnsi="Times New Roman"/>
          <w:sz w:val="20"/>
          <w:szCs w:val="20"/>
        </w:rPr>
        <w:t>s</w:t>
      </w:r>
      <w:r w:rsidR="000A5A64">
        <w:rPr>
          <w:rFonts w:ascii="Times New Roman" w:hAnsi="Times New Roman" w:hint="eastAsia"/>
          <w:sz w:val="20"/>
          <w:szCs w:val="20"/>
        </w:rPr>
        <w:t xml:space="preserve"> </w:t>
      </w:r>
      <w:r w:rsidR="000A5A64">
        <w:rPr>
          <w:rFonts w:ascii="Times New Roman" w:hAnsi="Times New Roman"/>
          <w:sz w:val="20"/>
          <w:szCs w:val="20"/>
        </w:rPr>
        <w:t>and</w:t>
      </w:r>
      <w:r w:rsidR="000A5A64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</w:t>
      </w:r>
      <w:r w:rsidR="00075630">
        <w:rPr>
          <w:rFonts w:ascii="Times New Roman" w:hAnsi="Times New Roman" w:hint="eastAsia"/>
          <w:sz w:val="20"/>
          <w:szCs w:val="20"/>
        </w:rPr>
        <w:t xml:space="preserve"> fractional RB can</w:t>
      </w:r>
      <w:r>
        <w:rPr>
          <w:rFonts w:ascii="Times New Roman" w:hAnsi="Times New Roman"/>
          <w:sz w:val="20"/>
          <w:szCs w:val="20"/>
        </w:rPr>
        <w:t>not</w:t>
      </w:r>
      <w:r w:rsidR="00075630">
        <w:rPr>
          <w:rFonts w:ascii="Times New Roman" w:hAnsi="Times New Roman" w:hint="eastAsia"/>
          <w:sz w:val="20"/>
          <w:szCs w:val="20"/>
        </w:rPr>
        <w:t xml:space="preserve"> appear</w:t>
      </w:r>
      <w:r w:rsidR="00B620D7">
        <w:rPr>
          <w:rFonts w:ascii="Times New Roman" w:hAnsi="Times New Roman" w:hint="eastAsia"/>
          <w:sz w:val="20"/>
          <w:szCs w:val="20"/>
        </w:rPr>
        <w:t xml:space="preserve">. </w:t>
      </w:r>
      <w:r w:rsidR="00EE1167">
        <w:rPr>
          <w:rFonts w:ascii="Times New Roman" w:hAnsi="Times New Roman" w:hint="eastAsia"/>
          <w:sz w:val="20"/>
          <w:szCs w:val="20"/>
        </w:rPr>
        <w:t>H</w:t>
      </w:r>
      <w:r w:rsidR="00B620D7">
        <w:rPr>
          <w:rFonts w:ascii="Times New Roman" w:hAnsi="Times New Roman" w:hint="eastAsia"/>
          <w:sz w:val="20"/>
          <w:szCs w:val="20"/>
        </w:rPr>
        <w:t xml:space="preserve">owever, the introduction of </w:t>
      </w:r>
      <w:r w:rsidR="004E4C75">
        <w:rPr>
          <w:rFonts w:ascii="Times New Roman" w:hAnsi="Times New Roman"/>
          <w:sz w:val="20"/>
          <w:szCs w:val="20"/>
        </w:rPr>
        <w:t xml:space="preserve">a </w:t>
      </w:r>
      <w:r w:rsidR="00B620D7">
        <w:rPr>
          <w:rFonts w:ascii="Times New Roman" w:hAnsi="Times New Roman" w:hint="eastAsia"/>
          <w:sz w:val="20"/>
          <w:szCs w:val="20"/>
        </w:rPr>
        <w:t>GB with fra</w:t>
      </w:r>
      <w:r w:rsidR="00BD36F6">
        <w:rPr>
          <w:rFonts w:ascii="Times New Roman" w:hAnsi="Times New Roman" w:hint="eastAsia"/>
          <w:sz w:val="20"/>
          <w:szCs w:val="20"/>
        </w:rPr>
        <w:t>ctional</w:t>
      </w:r>
      <w:r w:rsidR="00B620D7">
        <w:rPr>
          <w:rFonts w:ascii="Times New Roman" w:hAnsi="Times New Roman" w:hint="eastAsia"/>
          <w:sz w:val="20"/>
          <w:szCs w:val="20"/>
        </w:rPr>
        <w:t xml:space="preserve"> RB </w:t>
      </w:r>
      <w:r w:rsidR="00B620D7">
        <w:rPr>
          <w:rFonts w:ascii="Times New Roman" w:hAnsi="Times New Roman"/>
          <w:sz w:val="20"/>
          <w:szCs w:val="20"/>
        </w:rPr>
        <w:t>destroy</w:t>
      </w:r>
      <w:r w:rsidR="00EE1167">
        <w:rPr>
          <w:rFonts w:ascii="Times New Roman" w:hAnsi="Times New Roman" w:hint="eastAsia"/>
          <w:sz w:val="20"/>
          <w:szCs w:val="20"/>
        </w:rPr>
        <w:t>s</w:t>
      </w:r>
      <w:r w:rsidR="00B620D7">
        <w:rPr>
          <w:rFonts w:ascii="Times New Roman" w:hAnsi="Times New Roman" w:hint="eastAsia"/>
          <w:sz w:val="20"/>
          <w:szCs w:val="20"/>
        </w:rPr>
        <w:t xml:space="preserve"> the integrity of </w:t>
      </w:r>
      <w:r w:rsidR="00F62E3A">
        <w:rPr>
          <w:rFonts w:ascii="Times New Roman" w:hAnsi="Times New Roman"/>
          <w:sz w:val="20"/>
          <w:szCs w:val="20"/>
        </w:rPr>
        <w:t xml:space="preserve">an </w:t>
      </w:r>
      <w:r w:rsidR="00B620D7">
        <w:rPr>
          <w:rFonts w:ascii="Times New Roman" w:hAnsi="Times New Roman" w:hint="eastAsia"/>
          <w:sz w:val="20"/>
          <w:szCs w:val="20"/>
        </w:rPr>
        <w:t xml:space="preserve">RB used for data transmission. </w:t>
      </w:r>
      <w:r w:rsidR="00C420C5">
        <w:rPr>
          <w:rFonts w:ascii="Times New Roman" w:hAnsi="Times New Roman"/>
          <w:sz w:val="20"/>
          <w:szCs w:val="20"/>
        </w:rPr>
        <w:t>T</w:t>
      </w:r>
      <w:r w:rsidR="00C420C5">
        <w:rPr>
          <w:rFonts w:ascii="Times New Roman" w:hAnsi="Times New Roman" w:hint="eastAsia"/>
          <w:sz w:val="20"/>
          <w:szCs w:val="20"/>
        </w:rPr>
        <w:t>o keep the simplicity and commonality of</w:t>
      </w:r>
      <w:r w:rsidR="00F62E3A">
        <w:rPr>
          <w:rFonts w:ascii="Times New Roman" w:hAnsi="Times New Roman"/>
          <w:sz w:val="20"/>
          <w:szCs w:val="20"/>
        </w:rPr>
        <w:t xml:space="preserve"> the </w:t>
      </w:r>
      <w:r w:rsidR="00C420C5">
        <w:rPr>
          <w:rFonts w:ascii="Times New Roman" w:hAnsi="Times New Roman" w:hint="eastAsia"/>
          <w:sz w:val="20"/>
          <w:szCs w:val="20"/>
        </w:rPr>
        <w:t xml:space="preserve">RS design, the RS sequence generation </w:t>
      </w:r>
      <w:r w:rsidR="000E420B">
        <w:rPr>
          <w:rFonts w:ascii="Times New Roman" w:hAnsi="Times New Roman"/>
          <w:sz w:val="20"/>
          <w:szCs w:val="20"/>
        </w:rPr>
        <w:t xml:space="preserve">and allocation </w:t>
      </w:r>
      <w:r w:rsidR="00C420C5">
        <w:rPr>
          <w:rFonts w:ascii="Times New Roman" w:hAnsi="Times New Roman" w:hint="eastAsia"/>
          <w:sz w:val="20"/>
          <w:szCs w:val="20"/>
        </w:rPr>
        <w:t xml:space="preserve">should remain </w:t>
      </w:r>
      <w:r w:rsidR="00C420C5">
        <w:rPr>
          <w:rFonts w:ascii="Times New Roman" w:hAnsi="Times New Roman"/>
          <w:sz w:val="20"/>
          <w:szCs w:val="20"/>
        </w:rPr>
        <w:t>unchanged</w:t>
      </w:r>
      <w:r w:rsidR="00C420C5">
        <w:rPr>
          <w:rFonts w:ascii="Times New Roman" w:hAnsi="Times New Roman" w:hint="eastAsia"/>
          <w:sz w:val="20"/>
          <w:szCs w:val="20"/>
        </w:rPr>
        <w:t xml:space="preserve"> whether the </w:t>
      </w:r>
      <w:r w:rsidR="009C2D4C">
        <w:rPr>
          <w:rFonts w:ascii="Times New Roman" w:hAnsi="Times New Roman" w:hint="eastAsia"/>
          <w:sz w:val="20"/>
          <w:szCs w:val="20"/>
        </w:rPr>
        <w:t>GB</w:t>
      </w:r>
      <w:r w:rsidR="00C420C5">
        <w:rPr>
          <w:rFonts w:ascii="Times New Roman" w:hAnsi="Times New Roman" w:hint="eastAsia"/>
          <w:sz w:val="20"/>
          <w:szCs w:val="20"/>
        </w:rPr>
        <w:t xml:space="preserve"> exists or not. </w:t>
      </w:r>
      <w:r w:rsidR="009C2D4C">
        <w:rPr>
          <w:rFonts w:ascii="Times New Roman" w:hAnsi="Times New Roman" w:hint="eastAsia"/>
          <w:sz w:val="20"/>
          <w:szCs w:val="20"/>
        </w:rPr>
        <w:t xml:space="preserve"> </w:t>
      </w:r>
    </w:p>
    <w:p w:rsidR="00790564" w:rsidRDefault="00AD051E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or </w:t>
      </w:r>
      <w:r w:rsidR="000E420B">
        <w:rPr>
          <w:rFonts w:ascii="Times New Roman" w:hAnsi="Times New Roman"/>
          <w:sz w:val="20"/>
          <w:szCs w:val="20"/>
        </w:rPr>
        <w:t xml:space="preserve">the </w:t>
      </w:r>
      <w:r w:rsidR="002C2D29">
        <w:rPr>
          <w:rFonts w:ascii="Times New Roman" w:hAnsi="Times New Roman" w:hint="eastAsia"/>
          <w:sz w:val="20"/>
          <w:szCs w:val="20"/>
        </w:rPr>
        <w:t xml:space="preserve">frequency range </w:t>
      </w:r>
      <w:r w:rsidR="00A0468C">
        <w:rPr>
          <w:rFonts w:ascii="Times New Roman" w:hAnsi="Times New Roman" w:hint="eastAsia"/>
          <w:sz w:val="20"/>
          <w:szCs w:val="20"/>
        </w:rPr>
        <w:t xml:space="preserve">used </w:t>
      </w:r>
      <w:r w:rsidR="000E420B">
        <w:rPr>
          <w:rFonts w:ascii="Times New Roman" w:hAnsi="Times New Roman"/>
          <w:sz w:val="20"/>
          <w:szCs w:val="20"/>
        </w:rPr>
        <w:t>for</w:t>
      </w:r>
      <w:r w:rsidR="002C2D29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DL</w:t>
      </w:r>
      <w:r w:rsidR="002C2D29">
        <w:rPr>
          <w:rFonts w:ascii="Times New Roman" w:hAnsi="Times New Roman" w:hint="eastAsia"/>
          <w:sz w:val="20"/>
          <w:szCs w:val="20"/>
        </w:rPr>
        <w:t xml:space="preserve"> control, the numerology and GB should be configured semi-static</w:t>
      </w:r>
      <w:r w:rsidR="008D3D0A">
        <w:rPr>
          <w:rFonts w:ascii="Times New Roman" w:hAnsi="Times New Roman" w:hint="eastAsia"/>
          <w:sz w:val="20"/>
          <w:szCs w:val="20"/>
        </w:rPr>
        <w:t xml:space="preserve">ally </w:t>
      </w:r>
      <w:r w:rsidR="002C2D29">
        <w:rPr>
          <w:rFonts w:ascii="Times New Roman" w:hAnsi="Times New Roman" w:hint="eastAsia"/>
          <w:sz w:val="20"/>
          <w:szCs w:val="20"/>
        </w:rPr>
        <w:t xml:space="preserve">or/and </w:t>
      </w:r>
      <w:r w:rsidR="008D3D0A">
        <w:rPr>
          <w:rFonts w:ascii="Times New Roman" w:hAnsi="Times New Roman" w:hint="eastAsia"/>
          <w:sz w:val="20"/>
          <w:szCs w:val="20"/>
        </w:rPr>
        <w:t xml:space="preserve">by </w:t>
      </w:r>
      <w:r w:rsidR="002C2D29">
        <w:rPr>
          <w:rFonts w:ascii="Times New Roman" w:hAnsi="Times New Roman" w:hint="eastAsia"/>
          <w:sz w:val="20"/>
          <w:szCs w:val="20"/>
        </w:rPr>
        <w:t>scheduling</w:t>
      </w:r>
      <w:r w:rsidR="004E0AF8">
        <w:rPr>
          <w:rFonts w:ascii="Times New Roman" w:hAnsi="Times New Roman" w:hint="eastAsia"/>
          <w:sz w:val="20"/>
          <w:szCs w:val="20"/>
        </w:rPr>
        <w:t xml:space="preserve"> due to</w:t>
      </w:r>
      <w:r w:rsidR="002C2D29">
        <w:rPr>
          <w:rFonts w:ascii="Times New Roman" w:hAnsi="Times New Roman" w:hint="eastAsia"/>
          <w:sz w:val="20"/>
          <w:szCs w:val="20"/>
        </w:rPr>
        <w:t xml:space="preserve"> the blind detection </w:t>
      </w:r>
      <w:r w:rsidR="004E0AF8">
        <w:rPr>
          <w:rFonts w:ascii="Times New Roman" w:hAnsi="Times New Roman" w:hint="eastAsia"/>
          <w:sz w:val="20"/>
          <w:szCs w:val="20"/>
        </w:rPr>
        <w:t xml:space="preserve">of DL control </w:t>
      </w:r>
      <w:r w:rsidR="00282BDE">
        <w:rPr>
          <w:rFonts w:ascii="Times New Roman" w:hAnsi="Times New Roman" w:hint="eastAsia"/>
          <w:sz w:val="20"/>
          <w:szCs w:val="20"/>
        </w:rPr>
        <w:t xml:space="preserve">at the receiver. </w:t>
      </w:r>
      <w:r w:rsidR="008D3D0A">
        <w:rPr>
          <w:rFonts w:ascii="Times New Roman" w:hAnsi="Times New Roman"/>
          <w:sz w:val="20"/>
          <w:szCs w:val="20"/>
        </w:rPr>
        <w:t>F</w:t>
      </w:r>
      <w:r w:rsidR="008D3D0A">
        <w:rPr>
          <w:rFonts w:ascii="Times New Roman" w:hAnsi="Times New Roman" w:hint="eastAsia"/>
          <w:sz w:val="20"/>
          <w:szCs w:val="20"/>
        </w:rPr>
        <w:t xml:space="preserve">or the frequency </w:t>
      </w:r>
      <w:r w:rsidR="000F3CB8">
        <w:rPr>
          <w:rFonts w:ascii="Times New Roman" w:hAnsi="Times New Roman" w:hint="eastAsia"/>
          <w:sz w:val="20"/>
          <w:szCs w:val="20"/>
        </w:rPr>
        <w:t xml:space="preserve">range </w:t>
      </w:r>
      <w:r w:rsidR="00CC56EA">
        <w:rPr>
          <w:rFonts w:ascii="Times New Roman" w:hAnsi="Times New Roman" w:hint="eastAsia"/>
          <w:sz w:val="20"/>
          <w:szCs w:val="20"/>
        </w:rPr>
        <w:t xml:space="preserve">used </w:t>
      </w:r>
      <w:r w:rsidR="00EF4A5D">
        <w:rPr>
          <w:rFonts w:ascii="Times New Roman" w:hAnsi="Times New Roman"/>
          <w:sz w:val="20"/>
          <w:szCs w:val="20"/>
        </w:rPr>
        <w:t>for</w:t>
      </w:r>
      <w:r w:rsidR="008C6E83">
        <w:rPr>
          <w:rFonts w:ascii="Times New Roman" w:hAnsi="Times New Roman" w:hint="eastAsia"/>
          <w:sz w:val="20"/>
          <w:szCs w:val="20"/>
        </w:rPr>
        <w:t xml:space="preserve"> </w:t>
      </w:r>
      <w:r w:rsidR="008D3D0A">
        <w:rPr>
          <w:rFonts w:ascii="Times New Roman" w:hAnsi="Times New Roman" w:hint="eastAsia"/>
          <w:sz w:val="20"/>
          <w:szCs w:val="20"/>
        </w:rPr>
        <w:t>DL data</w:t>
      </w:r>
      <w:r w:rsidR="00EF4A5D">
        <w:rPr>
          <w:rFonts w:ascii="Times New Roman" w:hAnsi="Times New Roman"/>
          <w:sz w:val="20"/>
          <w:szCs w:val="20"/>
        </w:rPr>
        <w:t xml:space="preserve"> transmission</w:t>
      </w:r>
      <w:r w:rsidR="008D3D0A">
        <w:rPr>
          <w:rFonts w:ascii="Times New Roman" w:hAnsi="Times New Roman" w:hint="eastAsia"/>
          <w:sz w:val="20"/>
          <w:szCs w:val="20"/>
        </w:rPr>
        <w:t xml:space="preserve">, the numerology and GB can be </w:t>
      </w:r>
      <w:r w:rsidR="008D3D0A">
        <w:rPr>
          <w:rFonts w:ascii="Times New Roman" w:hAnsi="Times New Roman"/>
          <w:sz w:val="20"/>
          <w:szCs w:val="20"/>
        </w:rPr>
        <w:t>configured</w:t>
      </w:r>
      <w:r w:rsidR="008D3D0A">
        <w:rPr>
          <w:rFonts w:ascii="Times New Roman" w:hAnsi="Times New Roman" w:hint="eastAsia"/>
          <w:sz w:val="20"/>
          <w:szCs w:val="20"/>
        </w:rPr>
        <w:t xml:space="preserve"> </w:t>
      </w:r>
      <w:r w:rsidR="0043224A">
        <w:rPr>
          <w:rFonts w:ascii="Times New Roman" w:hAnsi="Times New Roman" w:hint="eastAsia"/>
          <w:sz w:val="20"/>
          <w:szCs w:val="20"/>
        </w:rPr>
        <w:t xml:space="preserve">semi-statically or dynamically or/and by scheduling. </w:t>
      </w:r>
      <w:r w:rsidR="00EF4A5D">
        <w:rPr>
          <w:rFonts w:ascii="Times New Roman" w:hAnsi="Times New Roman"/>
          <w:sz w:val="20"/>
          <w:szCs w:val="20"/>
        </w:rPr>
        <w:t>I</w:t>
      </w:r>
      <w:r w:rsidR="00FB06AF">
        <w:rPr>
          <w:rFonts w:ascii="Times New Roman" w:hAnsi="Times New Roman" w:hint="eastAsia"/>
          <w:sz w:val="20"/>
          <w:szCs w:val="20"/>
        </w:rPr>
        <w:t xml:space="preserve">f the control and data share the same numerology and GB, </w:t>
      </w:r>
      <w:r w:rsidR="00EF4A5D">
        <w:rPr>
          <w:rFonts w:ascii="Times New Roman" w:hAnsi="Times New Roman"/>
          <w:sz w:val="20"/>
          <w:szCs w:val="20"/>
        </w:rPr>
        <w:t xml:space="preserve">then </w:t>
      </w:r>
      <w:r w:rsidR="00FB06AF">
        <w:rPr>
          <w:rFonts w:ascii="Times New Roman" w:hAnsi="Times New Roman" w:hint="eastAsia"/>
          <w:sz w:val="20"/>
          <w:szCs w:val="20"/>
        </w:rPr>
        <w:t xml:space="preserve">the </w:t>
      </w:r>
      <w:r w:rsidR="00FB06AF">
        <w:rPr>
          <w:rFonts w:ascii="Times New Roman" w:hAnsi="Times New Roman"/>
          <w:sz w:val="20"/>
          <w:szCs w:val="20"/>
        </w:rPr>
        <w:t>configuration</w:t>
      </w:r>
      <w:r w:rsidR="00FB06AF">
        <w:rPr>
          <w:rFonts w:ascii="Times New Roman" w:hAnsi="Times New Roman" w:hint="eastAsia"/>
          <w:sz w:val="20"/>
          <w:szCs w:val="20"/>
        </w:rPr>
        <w:t xml:space="preserve"> </w:t>
      </w:r>
      <w:r w:rsidR="00A01EA1">
        <w:rPr>
          <w:rFonts w:ascii="Times New Roman" w:hAnsi="Times New Roman" w:hint="eastAsia"/>
          <w:sz w:val="20"/>
          <w:szCs w:val="20"/>
        </w:rPr>
        <w:t>should be</w:t>
      </w:r>
      <w:r w:rsidR="00EF4A5D">
        <w:rPr>
          <w:rFonts w:ascii="Times New Roman" w:hAnsi="Times New Roman"/>
          <w:sz w:val="20"/>
          <w:szCs w:val="20"/>
        </w:rPr>
        <w:t xml:space="preserve"> performed</w:t>
      </w:r>
      <w:r w:rsidR="00A01EA1">
        <w:rPr>
          <w:rFonts w:ascii="Times New Roman" w:hAnsi="Times New Roman" w:hint="eastAsia"/>
          <w:sz w:val="20"/>
          <w:szCs w:val="20"/>
        </w:rPr>
        <w:t xml:space="preserve"> semi-</w:t>
      </w:r>
      <w:r w:rsidR="00EF4A5D">
        <w:rPr>
          <w:rFonts w:ascii="Times New Roman" w:hAnsi="Times New Roman"/>
          <w:sz w:val="20"/>
          <w:szCs w:val="20"/>
        </w:rPr>
        <w:t>statically</w:t>
      </w:r>
      <w:r w:rsidR="00A01EA1">
        <w:rPr>
          <w:rFonts w:ascii="Times New Roman" w:hAnsi="Times New Roman" w:hint="eastAsia"/>
          <w:sz w:val="20"/>
          <w:szCs w:val="20"/>
        </w:rPr>
        <w:t xml:space="preserve"> or/</w:t>
      </w:r>
      <w:r w:rsidR="00FB06AF">
        <w:rPr>
          <w:rFonts w:ascii="Times New Roman" w:hAnsi="Times New Roman" w:hint="eastAsia"/>
          <w:sz w:val="20"/>
          <w:szCs w:val="20"/>
        </w:rPr>
        <w:t xml:space="preserve">and </w:t>
      </w:r>
      <w:r w:rsidR="00EF4A5D">
        <w:rPr>
          <w:rFonts w:ascii="Times New Roman" w:hAnsi="Times New Roman"/>
          <w:sz w:val="20"/>
          <w:szCs w:val="20"/>
        </w:rPr>
        <w:t xml:space="preserve">by </w:t>
      </w:r>
      <w:r w:rsidR="00FB06AF">
        <w:rPr>
          <w:rFonts w:ascii="Times New Roman" w:hAnsi="Times New Roman" w:hint="eastAsia"/>
          <w:sz w:val="20"/>
          <w:szCs w:val="20"/>
        </w:rPr>
        <w:t xml:space="preserve">scheduling. </w:t>
      </w:r>
      <w:r w:rsidR="00E70863">
        <w:rPr>
          <w:rFonts w:ascii="Times New Roman" w:hAnsi="Times New Roman"/>
          <w:sz w:val="20"/>
          <w:szCs w:val="20"/>
        </w:rPr>
        <w:t>I</w:t>
      </w:r>
      <w:r w:rsidR="00E70863">
        <w:rPr>
          <w:rFonts w:ascii="Times New Roman" w:hAnsi="Times New Roman" w:hint="eastAsia"/>
          <w:sz w:val="20"/>
          <w:szCs w:val="20"/>
        </w:rPr>
        <w:t>n this case,</w:t>
      </w:r>
      <w:r w:rsidR="00EF4A5D">
        <w:rPr>
          <w:rFonts w:ascii="Times New Roman" w:hAnsi="Times New Roman"/>
          <w:sz w:val="20"/>
          <w:szCs w:val="20"/>
        </w:rPr>
        <w:t xml:space="preserve"> </w:t>
      </w:r>
      <w:r w:rsidR="00EF4A5D">
        <w:rPr>
          <w:rFonts w:ascii="Times New Roman" w:hAnsi="Times New Roman" w:hint="eastAsia"/>
          <w:sz w:val="20"/>
          <w:szCs w:val="20"/>
        </w:rPr>
        <w:t>two l</w:t>
      </w:r>
      <w:r w:rsidR="00EF4A5D">
        <w:rPr>
          <w:rFonts w:ascii="Times New Roman" w:hAnsi="Times New Roman"/>
          <w:sz w:val="20"/>
          <w:szCs w:val="20"/>
        </w:rPr>
        <w:t>ayers</w:t>
      </w:r>
      <w:r w:rsidR="00FB06AF">
        <w:rPr>
          <w:rFonts w:ascii="Times New Roman" w:hAnsi="Times New Roman" w:hint="eastAsia"/>
          <w:sz w:val="20"/>
          <w:szCs w:val="20"/>
        </w:rPr>
        <w:t xml:space="preserve"> </w:t>
      </w:r>
      <w:r w:rsidR="00EF4A5D">
        <w:rPr>
          <w:rFonts w:ascii="Times New Roman" w:hAnsi="Times New Roman"/>
          <w:sz w:val="20"/>
          <w:szCs w:val="20"/>
        </w:rPr>
        <w:t xml:space="preserve">of </w:t>
      </w:r>
      <w:r w:rsidR="00FB06AF">
        <w:rPr>
          <w:rFonts w:ascii="Times New Roman" w:hAnsi="Times New Roman" w:hint="eastAsia"/>
          <w:sz w:val="20"/>
          <w:szCs w:val="20"/>
        </w:rPr>
        <w:t xml:space="preserve">control </w:t>
      </w:r>
      <w:r w:rsidR="00D26CA5">
        <w:rPr>
          <w:rFonts w:ascii="Times New Roman" w:hAnsi="Times New Roman" w:hint="eastAsia"/>
          <w:sz w:val="20"/>
          <w:szCs w:val="20"/>
        </w:rPr>
        <w:t>may</w:t>
      </w:r>
      <w:r w:rsidR="00FB06AF">
        <w:rPr>
          <w:rFonts w:ascii="Times New Roman" w:hAnsi="Times New Roman" w:hint="eastAsia"/>
          <w:sz w:val="20"/>
          <w:szCs w:val="20"/>
        </w:rPr>
        <w:t xml:space="preserve"> be </w:t>
      </w:r>
      <w:r w:rsidR="00A01EA1">
        <w:rPr>
          <w:rFonts w:ascii="Times New Roman" w:hAnsi="Times New Roman" w:hint="eastAsia"/>
          <w:sz w:val="20"/>
          <w:szCs w:val="20"/>
        </w:rPr>
        <w:t>considered</w:t>
      </w:r>
      <w:r w:rsidR="00EF4A5D">
        <w:rPr>
          <w:rFonts w:ascii="Times New Roman" w:hAnsi="Times New Roman"/>
          <w:sz w:val="20"/>
          <w:szCs w:val="20"/>
        </w:rPr>
        <w:t>. This approach</w:t>
      </w:r>
      <w:r w:rsidR="00EF4A5D">
        <w:rPr>
          <w:rFonts w:ascii="Times New Roman" w:hAnsi="Times New Roman" w:hint="eastAsia"/>
          <w:sz w:val="20"/>
          <w:szCs w:val="20"/>
        </w:rPr>
        <w:t xml:space="preserve"> </w:t>
      </w:r>
      <w:r w:rsidR="00EF4A5D">
        <w:rPr>
          <w:rFonts w:ascii="Times New Roman" w:hAnsi="Times New Roman"/>
          <w:sz w:val="20"/>
          <w:szCs w:val="20"/>
        </w:rPr>
        <w:t>could</w:t>
      </w:r>
      <w:r w:rsidR="00D26CA5">
        <w:rPr>
          <w:rFonts w:ascii="Times New Roman" w:hAnsi="Times New Roman" w:hint="eastAsia"/>
          <w:sz w:val="20"/>
          <w:szCs w:val="20"/>
        </w:rPr>
        <w:t xml:space="preserve"> reduce the latency which is </w:t>
      </w:r>
      <w:r w:rsidR="00EF4A5D">
        <w:rPr>
          <w:rFonts w:ascii="Times New Roman" w:hAnsi="Times New Roman"/>
          <w:sz w:val="20"/>
          <w:szCs w:val="20"/>
        </w:rPr>
        <w:t>useful</w:t>
      </w:r>
      <w:r w:rsidR="00EF4A5D">
        <w:rPr>
          <w:rFonts w:ascii="Times New Roman" w:hAnsi="Times New Roman" w:hint="eastAsia"/>
          <w:sz w:val="20"/>
          <w:szCs w:val="20"/>
        </w:rPr>
        <w:t xml:space="preserve"> </w:t>
      </w:r>
      <w:r w:rsidR="00EF4A5D">
        <w:rPr>
          <w:rFonts w:ascii="Times New Roman" w:hAnsi="Times New Roman"/>
          <w:sz w:val="20"/>
          <w:szCs w:val="20"/>
        </w:rPr>
        <w:t xml:space="preserve">for services </w:t>
      </w:r>
      <w:r w:rsidR="00EF4A5D">
        <w:rPr>
          <w:rFonts w:ascii="Times New Roman" w:hAnsi="Times New Roman" w:hint="eastAsia"/>
          <w:sz w:val="20"/>
          <w:szCs w:val="20"/>
        </w:rPr>
        <w:t xml:space="preserve">with </w:t>
      </w:r>
      <w:r w:rsidR="00EF4A5D">
        <w:rPr>
          <w:rFonts w:ascii="Times New Roman" w:hAnsi="Times New Roman"/>
          <w:sz w:val="20"/>
          <w:szCs w:val="20"/>
        </w:rPr>
        <w:t>a low</w:t>
      </w:r>
      <w:r w:rsidR="00D26CA5">
        <w:rPr>
          <w:rFonts w:ascii="Times New Roman" w:hAnsi="Times New Roman" w:hint="eastAsia"/>
          <w:sz w:val="20"/>
          <w:szCs w:val="20"/>
        </w:rPr>
        <w:t xml:space="preserve"> latency requirement but </w:t>
      </w:r>
      <w:r w:rsidR="004E4C75">
        <w:rPr>
          <w:rFonts w:ascii="Times New Roman" w:hAnsi="Times New Roman"/>
          <w:sz w:val="20"/>
          <w:szCs w:val="20"/>
        </w:rPr>
        <w:t xml:space="preserve">it can </w:t>
      </w:r>
      <w:r w:rsidR="00D26CA5">
        <w:rPr>
          <w:rFonts w:ascii="Times New Roman" w:hAnsi="Times New Roman" w:hint="eastAsia"/>
          <w:sz w:val="20"/>
          <w:szCs w:val="20"/>
        </w:rPr>
        <w:t xml:space="preserve">also configure </w:t>
      </w:r>
      <w:r w:rsidR="00C3707F">
        <w:rPr>
          <w:rFonts w:ascii="Times New Roman" w:hAnsi="Times New Roman"/>
          <w:sz w:val="20"/>
          <w:szCs w:val="20"/>
        </w:rPr>
        <w:t>the guard band</w:t>
      </w:r>
      <w:r w:rsidR="00FB06AF">
        <w:rPr>
          <w:rFonts w:ascii="Times New Roman" w:hAnsi="Times New Roman" w:hint="eastAsia"/>
          <w:sz w:val="20"/>
          <w:szCs w:val="20"/>
        </w:rPr>
        <w:t xml:space="preserve">. </w:t>
      </w:r>
      <w:r w:rsidR="00D26CA5">
        <w:rPr>
          <w:rFonts w:ascii="Times New Roman" w:hAnsi="Times New Roman" w:hint="eastAsia"/>
          <w:sz w:val="20"/>
          <w:szCs w:val="20"/>
        </w:rPr>
        <w:t>For example, t</w:t>
      </w:r>
      <w:r w:rsidR="00E70863">
        <w:rPr>
          <w:rFonts w:ascii="Times New Roman" w:hAnsi="Times New Roman" w:hint="eastAsia"/>
          <w:sz w:val="20"/>
          <w:szCs w:val="20"/>
        </w:rPr>
        <w:t xml:space="preserve">he first </w:t>
      </w:r>
      <w:r w:rsidR="004B2E9E">
        <w:rPr>
          <w:rFonts w:ascii="Times New Roman" w:hAnsi="Times New Roman" w:hint="eastAsia"/>
          <w:sz w:val="20"/>
          <w:szCs w:val="20"/>
        </w:rPr>
        <w:t xml:space="preserve">level </w:t>
      </w:r>
      <w:r w:rsidR="00E70863">
        <w:rPr>
          <w:rFonts w:ascii="Times New Roman" w:hAnsi="Times New Roman" w:hint="eastAsia"/>
          <w:sz w:val="20"/>
          <w:szCs w:val="20"/>
        </w:rPr>
        <w:t xml:space="preserve">control </w:t>
      </w:r>
      <w:r w:rsidR="00C3707F">
        <w:rPr>
          <w:rFonts w:ascii="Times New Roman" w:hAnsi="Times New Roman"/>
          <w:sz w:val="20"/>
          <w:szCs w:val="20"/>
        </w:rPr>
        <w:t xml:space="preserve">could </w:t>
      </w:r>
      <w:r w:rsidR="00C3707F">
        <w:rPr>
          <w:rFonts w:ascii="Times New Roman" w:hAnsi="Times New Roman" w:hint="eastAsia"/>
          <w:sz w:val="20"/>
          <w:szCs w:val="20"/>
        </w:rPr>
        <w:t>use</w:t>
      </w:r>
      <w:r w:rsidR="00E70863">
        <w:rPr>
          <w:rFonts w:ascii="Times New Roman" w:hAnsi="Times New Roman" w:hint="eastAsia"/>
          <w:sz w:val="20"/>
          <w:szCs w:val="20"/>
        </w:rPr>
        <w:t xml:space="preserve"> the defau</w:t>
      </w:r>
      <w:r w:rsidR="00C3707F">
        <w:rPr>
          <w:rFonts w:ascii="Times New Roman" w:hAnsi="Times New Roman" w:hint="eastAsia"/>
          <w:sz w:val="20"/>
          <w:szCs w:val="20"/>
        </w:rPr>
        <w:t xml:space="preserve">lt numerology </w:t>
      </w:r>
      <w:r w:rsidR="00C3707F">
        <w:rPr>
          <w:rFonts w:ascii="Times New Roman" w:hAnsi="Times New Roman"/>
          <w:sz w:val="20"/>
          <w:szCs w:val="20"/>
        </w:rPr>
        <w:t>regardless if a GB is configured</w:t>
      </w:r>
      <w:r w:rsidR="00E70863">
        <w:rPr>
          <w:rFonts w:ascii="Times New Roman" w:hAnsi="Times New Roman" w:hint="eastAsia"/>
          <w:sz w:val="20"/>
          <w:szCs w:val="20"/>
        </w:rPr>
        <w:t xml:space="preserve">. </w:t>
      </w:r>
      <w:r w:rsidR="004B2E9E">
        <w:rPr>
          <w:rFonts w:ascii="Times New Roman" w:hAnsi="Times New Roman"/>
          <w:sz w:val="20"/>
          <w:szCs w:val="20"/>
        </w:rPr>
        <w:t>T</w:t>
      </w:r>
      <w:r w:rsidR="004B2E9E">
        <w:rPr>
          <w:rFonts w:ascii="Times New Roman" w:hAnsi="Times New Roman" w:hint="eastAsia"/>
          <w:sz w:val="20"/>
          <w:szCs w:val="20"/>
        </w:rPr>
        <w:t xml:space="preserve">he second </w:t>
      </w:r>
      <w:r w:rsidR="004B2E9E">
        <w:rPr>
          <w:rFonts w:ascii="Times New Roman" w:hAnsi="Times New Roman"/>
          <w:sz w:val="20"/>
          <w:szCs w:val="20"/>
        </w:rPr>
        <w:t>level</w:t>
      </w:r>
      <w:r w:rsidR="004B2E9E">
        <w:rPr>
          <w:rFonts w:ascii="Times New Roman" w:hAnsi="Times New Roman" w:hint="eastAsia"/>
          <w:sz w:val="20"/>
          <w:szCs w:val="20"/>
        </w:rPr>
        <w:t xml:space="preserve"> </w:t>
      </w:r>
      <w:r w:rsidR="00C3707F">
        <w:rPr>
          <w:rFonts w:ascii="Times New Roman" w:hAnsi="Times New Roman"/>
          <w:sz w:val="20"/>
          <w:szCs w:val="20"/>
        </w:rPr>
        <w:t xml:space="preserve">of </w:t>
      </w:r>
      <w:r w:rsidR="004B2E9E">
        <w:rPr>
          <w:rFonts w:ascii="Times New Roman" w:hAnsi="Times New Roman" w:hint="eastAsia"/>
          <w:sz w:val="20"/>
          <w:szCs w:val="20"/>
        </w:rPr>
        <w:t xml:space="preserve">control </w:t>
      </w:r>
      <w:r w:rsidR="004B2E9E">
        <w:rPr>
          <w:rFonts w:ascii="Times New Roman" w:hAnsi="Times New Roman"/>
          <w:sz w:val="20"/>
          <w:szCs w:val="20"/>
        </w:rPr>
        <w:t>and</w:t>
      </w:r>
      <w:r w:rsidR="004B2E9E">
        <w:rPr>
          <w:rFonts w:ascii="Times New Roman" w:hAnsi="Times New Roman" w:hint="eastAsia"/>
          <w:sz w:val="20"/>
          <w:szCs w:val="20"/>
        </w:rPr>
        <w:t xml:space="preserve"> data share the same numerology and GB</w:t>
      </w:r>
      <w:r w:rsidR="00D26CA5">
        <w:rPr>
          <w:rFonts w:ascii="Times New Roman" w:hAnsi="Times New Roman" w:hint="eastAsia"/>
          <w:sz w:val="20"/>
          <w:szCs w:val="20"/>
        </w:rPr>
        <w:t>,</w:t>
      </w:r>
      <w:r w:rsidR="004C377E">
        <w:rPr>
          <w:rFonts w:ascii="Times New Roman" w:hAnsi="Times New Roman" w:hint="eastAsia"/>
          <w:sz w:val="20"/>
          <w:szCs w:val="20"/>
        </w:rPr>
        <w:t xml:space="preserve"> and </w:t>
      </w:r>
      <w:r w:rsidR="004B2E9E">
        <w:rPr>
          <w:rFonts w:ascii="Times New Roman" w:hAnsi="Times New Roman" w:hint="eastAsia"/>
          <w:sz w:val="20"/>
          <w:szCs w:val="20"/>
        </w:rPr>
        <w:t>the co</w:t>
      </w:r>
      <w:r w:rsidR="004C377E">
        <w:rPr>
          <w:rFonts w:ascii="Times New Roman" w:hAnsi="Times New Roman" w:hint="eastAsia"/>
          <w:sz w:val="20"/>
          <w:szCs w:val="20"/>
        </w:rPr>
        <w:t xml:space="preserve">rresponding </w:t>
      </w:r>
      <w:r w:rsidR="004C377E">
        <w:rPr>
          <w:rFonts w:ascii="Times New Roman" w:hAnsi="Times New Roman"/>
          <w:sz w:val="20"/>
          <w:szCs w:val="20"/>
        </w:rPr>
        <w:t>configuration</w:t>
      </w:r>
      <w:r w:rsidR="00C3707F">
        <w:rPr>
          <w:rFonts w:ascii="Times New Roman" w:hAnsi="Times New Roman" w:hint="eastAsia"/>
          <w:sz w:val="20"/>
          <w:szCs w:val="20"/>
        </w:rPr>
        <w:t xml:space="preserve"> can be indicated </w:t>
      </w:r>
      <w:r w:rsidR="00C3707F">
        <w:rPr>
          <w:rFonts w:ascii="Times New Roman" w:hAnsi="Times New Roman"/>
          <w:sz w:val="20"/>
          <w:szCs w:val="20"/>
        </w:rPr>
        <w:t xml:space="preserve">by </w:t>
      </w:r>
      <w:r w:rsidR="004C377E">
        <w:rPr>
          <w:rFonts w:ascii="Times New Roman" w:hAnsi="Times New Roman" w:hint="eastAsia"/>
          <w:sz w:val="20"/>
          <w:szCs w:val="20"/>
        </w:rPr>
        <w:t>the first level control.</w:t>
      </w:r>
      <w:r w:rsidR="004B2E9E">
        <w:rPr>
          <w:rFonts w:ascii="Times New Roman" w:hAnsi="Times New Roman" w:hint="eastAsia"/>
          <w:sz w:val="20"/>
          <w:szCs w:val="20"/>
        </w:rPr>
        <w:t xml:space="preserve"> </w:t>
      </w:r>
    </w:p>
    <w:p w:rsidR="0064794C" w:rsidRDefault="00D26D91" w:rsidP="00A737E7">
      <w:pPr>
        <w:spacing w:beforeLines="100" w:afterLines="10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636612">
        <w:rPr>
          <w:rFonts w:ascii="Times New Roman" w:hAnsi="Times New Roman"/>
          <w:b/>
          <w:i/>
          <w:sz w:val="20"/>
          <w:szCs w:val="20"/>
          <w:u w:val="single"/>
        </w:rPr>
        <w:t>P</w:t>
      </w:r>
      <w:r w:rsidRPr="00636612">
        <w:rPr>
          <w:rFonts w:ascii="Times New Roman" w:hAnsi="Times New Roman" w:hint="eastAsia"/>
          <w:b/>
          <w:i/>
          <w:sz w:val="20"/>
          <w:szCs w:val="20"/>
          <w:u w:val="single"/>
        </w:rPr>
        <w:t>roposal</w:t>
      </w:r>
      <w:r w:rsidR="00636612" w:rsidRPr="00636612">
        <w:rPr>
          <w:rFonts w:ascii="Times New Roman" w:hAnsi="Times New Roman"/>
          <w:b/>
          <w:i/>
          <w:sz w:val="20"/>
          <w:szCs w:val="20"/>
          <w:u w:val="single"/>
        </w:rPr>
        <w:t xml:space="preserve"> 4</w:t>
      </w:r>
      <w:r w:rsidRPr="00D26D91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Pr="00636612">
        <w:rPr>
          <w:rFonts w:ascii="Times New Roman" w:hAnsi="Times New Roman" w:hint="eastAsia"/>
          <w:i/>
          <w:sz w:val="20"/>
          <w:szCs w:val="20"/>
        </w:rPr>
        <w:t>RAN1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636612">
        <w:rPr>
          <w:rFonts w:ascii="Times New Roman" w:hAnsi="Times New Roman" w:hint="eastAsia"/>
          <w:i/>
          <w:sz w:val="20"/>
          <w:szCs w:val="20"/>
        </w:rPr>
        <w:t xml:space="preserve">should study the impact </w:t>
      </w:r>
      <w:r w:rsidR="00C3707F">
        <w:rPr>
          <w:rFonts w:ascii="Times New Roman" w:hAnsi="Times New Roman"/>
          <w:i/>
          <w:sz w:val="20"/>
          <w:szCs w:val="20"/>
        </w:rPr>
        <w:t xml:space="preserve">of introducing a guard band on the signal design </w:t>
      </w:r>
      <w:r w:rsidR="00B97229" w:rsidRPr="00636612">
        <w:rPr>
          <w:rFonts w:ascii="Times New Roman" w:hAnsi="Times New Roman" w:hint="eastAsia"/>
          <w:i/>
          <w:sz w:val="20"/>
          <w:szCs w:val="20"/>
        </w:rPr>
        <w:t>and corresponding</w:t>
      </w:r>
      <w:r w:rsidR="00C3707F">
        <w:rPr>
          <w:rFonts w:ascii="Times New Roman" w:hAnsi="Times New Roman"/>
          <w:i/>
          <w:sz w:val="20"/>
          <w:szCs w:val="20"/>
        </w:rPr>
        <w:t xml:space="preserve"> techniques to handle it</w:t>
      </w:r>
      <w:r w:rsidR="00363BE8" w:rsidRPr="00636612">
        <w:rPr>
          <w:rFonts w:ascii="Times New Roman" w:hAnsi="Times New Roman" w:hint="eastAsia"/>
          <w:i/>
          <w:sz w:val="20"/>
          <w:szCs w:val="20"/>
        </w:rPr>
        <w:t>.</w:t>
      </w:r>
    </w:p>
    <w:p w:rsidR="00926509" w:rsidRDefault="00926509" w:rsidP="00A737E7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the appendix, more details are given about the different methods to cope with INI. </w:t>
      </w:r>
    </w:p>
    <w:p w:rsidR="001417C1" w:rsidRDefault="001417C1" w:rsidP="00A737E7">
      <w:pPr>
        <w:pStyle w:val="Heading1"/>
        <w:numPr>
          <w:ilvl w:val="0"/>
          <w:numId w:val="2"/>
        </w:numPr>
        <w:spacing w:beforeLines="100"/>
        <w:rPr>
          <w:rFonts w:ascii="Times New Roman" w:eastAsia="SimSun" w:hAnsi="Times New Roman" w:cs="Times New Roman"/>
          <w:b w:val="0"/>
          <w:szCs w:val="28"/>
          <w:lang w:val="en-US"/>
        </w:rPr>
      </w:pPr>
      <w:r w:rsidRPr="001600B0">
        <w:rPr>
          <w:rFonts w:ascii="Times New Roman" w:eastAsia="SimSun" w:hAnsi="Times New Roman" w:cs="Times New Roman"/>
          <w:b w:val="0"/>
          <w:szCs w:val="28"/>
          <w:lang w:val="en-US"/>
        </w:rPr>
        <w:t>Conclusions</w:t>
      </w:r>
    </w:p>
    <w:p w:rsidR="00636612" w:rsidRDefault="00636612" w:rsidP="00636612">
      <w:pPr>
        <w:rPr>
          <w:rFonts w:ascii="Times New Roman" w:hAnsi="Times New Roman"/>
          <w:sz w:val="20"/>
          <w:szCs w:val="20"/>
        </w:rPr>
      </w:pPr>
    </w:p>
    <w:p w:rsidR="00636612" w:rsidRDefault="00636612" w:rsidP="00636612">
      <w:pPr>
        <w:rPr>
          <w:rFonts w:ascii="Times New Roman" w:hAnsi="Times New Roman"/>
          <w:sz w:val="20"/>
          <w:szCs w:val="20"/>
        </w:rPr>
      </w:pPr>
      <w:r w:rsidRPr="00636612">
        <w:rPr>
          <w:rFonts w:ascii="Times New Roman" w:hAnsi="Times New Roman"/>
          <w:sz w:val="20"/>
          <w:szCs w:val="20"/>
        </w:rPr>
        <w:t>In</w:t>
      </w:r>
      <w:r>
        <w:rPr>
          <w:rFonts w:ascii="Times New Roman" w:hAnsi="Times New Roman"/>
          <w:sz w:val="20"/>
          <w:szCs w:val="20"/>
        </w:rPr>
        <w:t xml:space="preserve"> this contribution, we made the following observations and proposals:</w:t>
      </w:r>
    </w:p>
    <w:p w:rsidR="00636612" w:rsidRDefault="00636612" w:rsidP="00A737E7">
      <w:pPr>
        <w:spacing w:beforeLines="100" w:afterLines="100" w:line="240" w:lineRule="auto"/>
        <w:rPr>
          <w:rFonts w:ascii="Times New Roman" w:hAnsi="Times New Roman"/>
          <w:i/>
          <w:sz w:val="20"/>
          <w:szCs w:val="20"/>
        </w:rPr>
      </w:pP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>Observation</w:t>
      </w:r>
      <w:r>
        <w:rPr>
          <w:rFonts w:ascii="Times New Roman" w:hAnsi="Times New Roman"/>
          <w:b/>
          <w:i/>
          <w:sz w:val="20"/>
          <w:szCs w:val="20"/>
          <w:u w:val="single"/>
        </w:rPr>
        <w:t xml:space="preserve"> 1</w:t>
      </w: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:</w:t>
      </w:r>
      <w:r w:rsidRPr="00CB4208">
        <w:rPr>
          <w:rFonts w:ascii="Times New Roman" w:hAnsi="Times New Roman"/>
          <w:i/>
          <w:sz w:val="20"/>
          <w:szCs w:val="20"/>
        </w:rPr>
        <w:t xml:space="preserve"> The RB grid shall be the same for FDM and TDM</w:t>
      </w:r>
    </w:p>
    <w:p w:rsidR="00636612" w:rsidRPr="00CB4208" w:rsidRDefault="00636612" w:rsidP="00A737E7">
      <w:pPr>
        <w:spacing w:beforeLines="100" w:afterLines="100" w:line="240" w:lineRule="auto"/>
        <w:rPr>
          <w:rFonts w:ascii="Times New Roman" w:hAnsi="Times New Roman"/>
          <w:i/>
          <w:sz w:val="20"/>
          <w:szCs w:val="20"/>
        </w:rPr>
      </w:pP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Observation</w:t>
      </w:r>
      <w:r>
        <w:rPr>
          <w:rFonts w:ascii="Times New Roman" w:hAnsi="Times New Roman"/>
          <w:b/>
          <w:i/>
          <w:sz w:val="20"/>
          <w:szCs w:val="20"/>
          <w:u w:val="single"/>
        </w:rPr>
        <w:t xml:space="preserve"> 2</w:t>
      </w: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A nested RB grid structure for FDM ensures RB alignment among different eNBs </w:t>
      </w:r>
    </w:p>
    <w:p w:rsidR="00636612" w:rsidRPr="00342484" w:rsidRDefault="00636612" w:rsidP="00A737E7">
      <w:pPr>
        <w:spacing w:beforeLines="100" w:afterLines="100" w:line="240" w:lineRule="auto"/>
        <w:rPr>
          <w:rFonts w:ascii="Times New Roman" w:hAnsi="Times New Roman"/>
          <w:i/>
          <w:sz w:val="20"/>
          <w:szCs w:val="20"/>
        </w:rPr>
      </w:pP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Observation</w:t>
      </w:r>
      <w:r>
        <w:rPr>
          <w:rFonts w:ascii="Times New Roman" w:hAnsi="Times New Roman"/>
          <w:b/>
          <w:i/>
          <w:sz w:val="20"/>
          <w:szCs w:val="20"/>
          <w:u w:val="single"/>
        </w:rPr>
        <w:t xml:space="preserve"> 3</w:t>
      </w: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The alternative option to use the RB grid derived from the 15 kHz SCS even for numerologies with wider RBs can lead to RB-misalignment across multiple cells.</w:t>
      </w:r>
    </w:p>
    <w:p w:rsidR="00636612" w:rsidRPr="00CB4208" w:rsidRDefault="00636612" w:rsidP="00A737E7">
      <w:pPr>
        <w:spacing w:beforeLines="100" w:afterLines="100" w:line="240" w:lineRule="auto"/>
        <w:rPr>
          <w:rFonts w:ascii="Times New Roman" w:hAnsi="Times New Roman"/>
          <w:i/>
          <w:sz w:val="20"/>
          <w:szCs w:val="20"/>
        </w:rPr>
      </w:pP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Observation</w:t>
      </w:r>
      <w:r>
        <w:rPr>
          <w:rFonts w:ascii="Times New Roman" w:hAnsi="Times New Roman"/>
          <w:b/>
          <w:i/>
          <w:sz w:val="20"/>
          <w:szCs w:val="20"/>
          <w:u w:val="single"/>
        </w:rPr>
        <w:t xml:space="preserve"> 4</w:t>
      </w: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Also for FDM, the nested RB grid does not waste resources</w:t>
      </w:r>
    </w:p>
    <w:p w:rsidR="00636612" w:rsidRPr="00016702" w:rsidRDefault="00636612" w:rsidP="00A737E7">
      <w:pPr>
        <w:spacing w:beforeLines="100" w:afterLines="10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  <w:u w:val="single"/>
        </w:rPr>
        <w:t>Proposal 1</w:t>
      </w:r>
      <w:r w:rsidRPr="00CB4208">
        <w:rPr>
          <w:rFonts w:ascii="Times New Roman" w:hAnsi="Times New Roman"/>
          <w:b/>
          <w:i/>
          <w:sz w:val="20"/>
          <w:szCs w:val="20"/>
          <w:u w:val="single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Adopt RB grid for FDM as it is agreed in TDM  </w:t>
      </w:r>
    </w:p>
    <w:p w:rsidR="001C5731" w:rsidRPr="001C5731" w:rsidRDefault="001C5731" w:rsidP="001C5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</w:pPr>
      <w:r w:rsidRPr="001C5731">
        <w:rPr>
          <w:rFonts w:ascii="Times New Roman" w:hAnsi="Times New Roman"/>
          <w:b/>
          <w:bCs/>
          <w:i/>
          <w:iCs/>
          <w:color w:val="000000"/>
          <w:sz w:val="20"/>
          <w:szCs w:val="20"/>
          <w:u w:val="single"/>
          <w:lang w:eastAsia="sv-SE"/>
        </w:rPr>
        <w:t>Proposal 2:</w:t>
      </w:r>
      <w:r w:rsidRPr="001C5731"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sv-SE"/>
        </w:rPr>
        <w:t xml:space="preserve"> 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 xml:space="preserve">Two methods </w:t>
      </w:r>
      <w:r w:rsidRPr="001C5731"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>to handle inter-numerology interference between two adjacent n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>umerologies may be considered. W</w:t>
      </w:r>
      <w:r w:rsidRPr="001C5731"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>e prefer the first one.</w:t>
      </w:r>
    </w:p>
    <w:p w:rsidR="001C5731" w:rsidRDefault="001C5731" w:rsidP="001C5731">
      <w:pPr>
        <w:autoSpaceDE w:val="0"/>
        <w:autoSpaceDN w:val="0"/>
        <w:adjustRightInd w:val="0"/>
        <w:spacing w:before="240" w:after="240" w:line="240" w:lineRule="auto"/>
        <w:ind w:left="720" w:hanging="360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</w:pPr>
      <w:r>
        <w:rPr>
          <w:rFonts w:ascii="Symbol" w:hAnsi="Symbol" w:cs="Symbol"/>
          <w:color w:val="000000"/>
          <w:sz w:val="20"/>
          <w:szCs w:val="20"/>
          <w:lang w:val="sv-SE" w:eastAsia="sv-SE"/>
        </w:rPr>
        <w:t></w:t>
      </w:r>
      <w:r w:rsidRPr="001C5731">
        <w:rPr>
          <w:rFonts w:ascii="Symbol" w:hAnsi="Symbol" w:cs="Symbol"/>
          <w:color w:val="000000"/>
          <w:sz w:val="20"/>
          <w:szCs w:val="20"/>
          <w:lang w:eastAsia="sv-SE"/>
        </w:rPr>
        <w:tab/>
      </w:r>
      <w:r w:rsidRPr="001C5731"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>A configurable guard band with a granularity in sub-carries. This is especially beneficial when different numerology are multiplexed in a dynamic manner</w:t>
      </w:r>
    </w:p>
    <w:p w:rsidR="001C5731" w:rsidRDefault="001C5731" w:rsidP="001C5731">
      <w:pPr>
        <w:autoSpaceDE w:val="0"/>
        <w:autoSpaceDN w:val="0"/>
        <w:adjustRightInd w:val="0"/>
        <w:spacing w:before="240" w:after="240" w:line="240" w:lineRule="auto"/>
        <w:ind w:left="720" w:hanging="360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</w:pPr>
      <w:r>
        <w:rPr>
          <w:rFonts w:ascii="Symbol" w:hAnsi="Symbol" w:cs="Symbol"/>
          <w:color w:val="000000"/>
          <w:sz w:val="20"/>
          <w:szCs w:val="20"/>
          <w:lang w:val="sv-SE" w:eastAsia="sv-SE"/>
        </w:rPr>
        <w:t></w:t>
      </w:r>
      <w:r w:rsidRPr="001C5731">
        <w:rPr>
          <w:rFonts w:ascii="Symbol" w:hAnsi="Symbol" w:cs="Symbol"/>
          <w:color w:val="000000"/>
          <w:sz w:val="20"/>
          <w:szCs w:val="20"/>
          <w:lang w:eastAsia="sv-SE"/>
        </w:rPr>
        <w:tab/>
      </w:r>
      <w:r w:rsidRPr="001C5731">
        <w:rPr>
          <w:rFonts w:ascii="Times New Roman" w:hAnsi="Times New Roman"/>
          <w:i/>
          <w:iCs/>
          <w:color w:val="000000"/>
          <w:sz w:val="20"/>
          <w:szCs w:val="20"/>
          <w:lang w:eastAsia="sv-SE"/>
        </w:rPr>
        <w:t>In scenarios of lower load or when numerologies are multiplexed semi-statically, a guard band may not be needed. The two numerologies could be placed directly adjacently to each other and different schemes to lower the MCS may be employed.</w:t>
      </w:r>
    </w:p>
    <w:p w:rsidR="00636612" w:rsidRPr="00A30B1B" w:rsidRDefault="00636612" w:rsidP="00A737E7">
      <w:pPr>
        <w:spacing w:beforeLines="10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636612">
        <w:rPr>
          <w:rFonts w:ascii="Times New Roman" w:hAnsi="Times New Roman"/>
          <w:b/>
          <w:i/>
          <w:sz w:val="20"/>
          <w:szCs w:val="20"/>
          <w:u w:val="single"/>
        </w:rPr>
        <w:t>P</w:t>
      </w:r>
      <w:r w:rsidRPr="00636612">
        <w:rPr>
          <w:rFonts w:ascii="Times New Roman" w:hAnsi="Times New Roman" w:hint="eastAsia"/>
          <w:b/>
          <w:i/>
          <w:sz w:val="20"/>
          <w:szCs w:val="20"/>
          <w:u w:val="single"/>
        </w:rPr>
        <w:t>roposal</w:t>
      </w:r>
      <w:r w:rsidRPr="00636612">
        <w:rPr>
          <w:rFonts w:ascii="Times New Roman" w:hAnsi="Times New Roman"/>
          <w:b/>
          <w:i/>
          <w:sz w:val="20"/>
          <w:szCs w:val="20"/>
          <w:u w:val="single"/>
        </w:rPr>
        <w:t xml:space="preserve"> 3</w:t>
      </w:r>
      <w:r w:rsidRPr="00636612">
        <w:rPr>
          <w:rFonts w:ascii="Times New Roman" w:hAnsi="Times New Roman" w:hint="eastAsia"/>
          <w:b/>
          <w:i/>
          <w:sz w:val="20"/>
          <w:szCs w:val="20"/>
          <w:u w:val="single"/>
        </w:rPr>
        <w:t>:</w:t>
      </w:r>
      <w:r w:rsidRPr="00A30B1B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636612">
        <w:rPr>
          <w:rFonts w:ascii="Times New Roman" w:hAnsi="Times New Roman" w:hint="eastAsia"/>
          <w:i/>
          <w:sz w:val="20"/>
          <w:szCs w:val="20"/>
        </w:rPr>
        <w:t>GB confi</w:t>
      </w:r>
      <w:r w:rsidR="00F62E3A">
        <w:rPr>
          <w:rFonts w:ascii="Times New Roman" w:hAnsi="Times New Roman" w:hint="eastAsia"/>
          <w:i/>
          <w:sz w:val="20"/>
          <w:szCs w:val="20"/>
        </w:rPr>
        <w:t xml:space="preserve">guration </w:t>
      </w:r>
      <w:r w:rsidR="00F62E3A">
        <w:rPr>
          <w:rFonts w:ascii="Times New Roman" w:hAnsi="Times New Roman"/>
          <w:i/>
          <w:sz w:val="20"/>
          <w:szCs w:val="20"/>
        </w:rPr>
        <w:t>mechanisms</w:t>
      </w:r>
      <w:r w:rsidRPr="00636612">
        <w:rPr>
          <w:rFonts w:ascii="Times New Roman" w:hAnsi="Times New Roman" w:hint="eastAsia"/>
          <w:i/>
          <w:sz w:val="20"/>
          <w:szCs w:val="20"/>
        </w:rPr>
        <w:t xml:space="preserve"> should be considered, </w:t>
      </w:r>
      <w:r w:rsidRPr="00636612">
        <w:rPr>
          <w:rFonts w:ascii="Times New Roman" w:hAnsi="Times New Roman"/>
          <w:i/>
          <w:sz w:val="20"/>
          <w:szCs w:val="20"/>
        </w:rPr>
        <w:t>a</w:t>
      </w:r>
      <w:r w:rsidRPr="00636612">
        <w:rPr>
          <w:rFonts w:ascii="Times New Roman" w:hAnsi="Times New Roman" w:hint="eastAsia"/>
          <w:i/>
          <w:sz w:val="20"/>
          <w:szCs w:val="20"/>
        </w:rPr>
        <w:t>)semi-static; b)dynamic; c)</w:t>
      </w:r>
      <w:r w:rsidRPr="00636612">
        <w:rPr>
          <w:rFonts w:ascii="Times New Roman" w:hAnsi="Times New Roman"/>
          <w:i/>
          <w:sz w:val="20"/>
          <w:szCs w:val="20"/>
        </w:rPr>
        <w:t>scheduling</w:t>
      </w:r>
      <w:r w:rsidRPr="00636612">
        <w:rPr>
          <w:rFonts w:ascii="Times New Roman" w:hAnsi="Times New Roman" w:hint="eastAsia"/>
          <w:i/>
          <w:sz w:val="20"/>
          <w:szCs w:val="20"/>
        </w:rPr>
        <w:t>; or some combination of above approaches.</w:t>
      </w:r>
    </w:p>
    <w:p w:rsidR="00C3707F" w:rsidRPr="00C3707F" w:rsidRDefault="00C3707F" w:rsidP="00A737E7">
      <w:pPr>
        <w:spacing w:beforeLines="10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636612">
        <w:rPr>
          <w:rFonts w:ascii="Times New Roman" w:hAnsi="Times New Roman"/>
          <w:b/>
          <w:i/>
          <w:sz w:val="20"/>
          <w:szCs w:val="20"/>
          <w:u w:val="single"/>
        </w:rPr>
        <w:t>P</w:t>
      </w:r>
      <w:r w:rsidRPr="00636612">
        <w:rPr>
          <w:rFonts w:ascii="Times New Roman" w:hAnsi="Times New Roman" w:hint="eastAsia"/>
          <w:b/>
          <w:i/>
          <w:sz w:val="20"/>
          <w:szCs w:val="20"/>
          <w:u w:val="single"/>
        </w:rPr>
        <w:t>roposal</w:t>
      </w:r>
      <w:r w:rsidRPr="00636612">
        <w:rPr>
          <w:rFonts w:ascii="Times New Roman" w:hAnsi="Times New Roman"/>
          <w:b/>
          <w:i/>
          <w:sz w:val="20"/>
          <w:szCs w:val="20"/>
          <w:u w:val="single"/>
        </w:rPr>
        <w:t xml:space="preserve"> 4</w:t>
      </w:r>
      <w:r w:rsidRPr="00D26D91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Pr="00636612">
        <w:rPr>
          <w:rFonts w:ascii="Times New Roman" w:hAnsi="Times New Roman" w:hint="eastAsia"/>
          <w:i/>
          <w:sz w:val="20"/>
          <w:szCs w:val="20"/>
        </w:rPr>
        <w:t>RAN1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636612">
        <w:rPr>
          <w:rFonts w:ascii="Times New Roman" w:hAnsi="Times New Roman" w:hint="eastAsia"/>
          <w:i/>
          <w:sz w:val="20"/>
          <w:szCs w:val="20"/>
        </w:rPr>
        <w:t xml:space="preserve">should study the impact </w:t>
      </w:r>
      <w:r>
        <w:rPr>
          <w:rFonts w:ascii="Times New Roman" w:hAnsi="Times New Roman"/>
          <w:i/>
          <w:sz w:val="20"/>
          <w:szCs w:val="20"/>
        </w:rPr>
        <w:t xml:space="preserve">of introducing a guard band on the signal design </w:t>
      </w:r>
      <w:r w:rsidRPr="00636612">
        <w:rPr>
          <w:rFonts w:ascii="Times New Roman" w:hAnsi="Times New Roman" w:hint="eastAsia"/>
          <w:i/>
          <w:sz w:val="20"/>
          <w:szCs w:val="20"/>
        </w:rPr>
        <w:t>and corresponding</w:t>
      </w:r>
      <w:r>
        <w:rPr>
          <w:rFonts w:ascii="Times New Roman" w:hAnsi="Times New Roman"/>
          <w:i/>
          <w:sz w:val="20"/>
          <w:szCs w:val="20"/>
        </w:rPr>
        <w:t xml:space="preserve"> techniques to handle it</w:t>
      </w:r>
      <w:r w:rsidRPr="00636612">
        <w:rPr>
          <w:rFonts w:ascii="Times New Roman" w:hAnsi="Times New Roman" w:hint="eastAsia"/>
          <w:i/>
          <w:sz w:val="20"/>
          <w:szCs w:val="20"/>
        </w:rPr>
        <w:t>.</w:t>
      </w:r>
    </w:p>
    <w:p w:rsidR="00D557A6" w:rsidRPr="007D63D3" w:rsidRDefault="00D557A6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</w:p>
    <w:p w:rsidR="00926509" w:rsidRDefault="00926509" w:rsidP="00A737E7">
      <w:pPr>
        <w:pageBreakBefore/>
        <w:spacing w:beforeLines="100" w:afterLines="10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Appendix – Different options to handle INI</w:t>
      </w:r>
    </w:p>
    <w:tbl>
      <w:tblPr>
        <w:tblW w:w="9232" w:type="dxa"/>
        <w:tblLayout w:type="fixed"/>
        <w:tblLook w:val="00BF"/>
      </w:tblPr>
      <w:tblGrid>
        <w:gridCol w:w="1846"/>
        <w:gridCol w:w="1846"/>
        <w:gridCol w:w="1846"/>
        <w:gridCol w:w="1847"/>
        <w:gridCol w:w="1847"/>
      </w:tblGrid>
      <w:tr w:rsidR="00926509" w:rsidTr="00A03739">
        <w:trPr>
          <w:trHeight w:val="695"/>
        </w:trPr>
        <w:tc>
          <w:tcPr>
            <w:tcW w:w="1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926509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  <w:t>Option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926509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  <w:t>Sub- option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926509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  <w:t>Impact on load/latency</w:t>
            </w:r>
          </w:p>
        </w:tc>
        <w:tc>
          <w:tcPr>
            <w:tcW w:w="184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926509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  <w:t>Impact on signaling overhead</w:t>
            </w:r>
          </w:p>
        </w:tc>
        <w:tc>
          <w:tcPr>
            <w:tcW w:w="184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</w:tcPr>
          <w:p w:rsidR="00926509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  <w:t>Impact on control channel</w:t>
            </w:r>
          </w:p>
        </w:tc>
      </w:tr>
      <w:tr w:rsidR="00926509" w:rsidRPr="00426670" w:rsidTr="00A03739">
        <w:trPr>
          <w:trHeight w:val="3259"/>
        </w:trPr>
        <w:tc>
          <w:tcPr>
            <w:tcW w:w="184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26509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  <w:t>A:lower the MCS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A1:lower the MCS for all RBs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If TB size remain</w:t>
            </w:r>
            <w:r w:rsidR="00D557A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s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unchanged, serious impact on scheduling due to</w:t>
            </w:r>
            <w:r w:rsidR="00D557A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the need for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more RBs</w:t>
            </w:r>
            <w:r w:rsidR="00D557A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to get same throughput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.</w:t>
            </w:r>
          </w:p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If number of RBs size remain</w:t>
            </w:r>
            <w:r w:rsidR="00D557A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s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unchanged, impact on latency due to very small TB size transmission.</w:t>
            </w:r>
          </w:p>
        </w:tc>
        <w:tc>
          <w:tcPr>
            <w:tcW w:w="184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No additional signaling, this </w:t>
            </w:r>
            <w:r w:rsidR="00D557A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method 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is</w:t>
            </w:r>
            <w:r w:rsidR="00D557A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an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implementation issue.</w:t>
            </w:r>
          </w:p>
        </w:tc>
        <w:tc>
          <w:tcPr>
            <w:tcW w:w="184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This option does not significantly improve INI of the </w:t>
            </w:r>
            <w:r w:rsidR="00DB0396"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control channel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because the original modulation of control channel already is very low.</w:t>
            </w:r>
          </w:p>
        </w:tc>
      </w:tr>
      <w:tr w:rsidR="00926509" w:rsidRPr="00426670" w:rsidTr="00A03739">
        <w:trPr>
          <w:trHeight w:val="146"/>
        </w:trPr>
        <w:tc>
          <w:tcPr>
            <w:tcW w:w="184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A2:lower the MCS only for the RBs that are affected by INI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09" w:rsidRPr="00426670" w:rsidRDefault="00DB0396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Compared to</w:t>
            </w:r>
            <w:r w:rsidR="00926509"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A1, it is moderate.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Additional 5 bits </w:t>
            </w:r>
            <w:r w:rsid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for 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signaling</w:t>
            </w:r>
            <w:r w:rsid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needed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in the same DCI, this means two</w:t>
            </w:r>
            <w:r w:rsid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TBs are transmitted in one 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transmission, too much change to the current system.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This option does not significantly improve INI of the </w:t>
            </w:r>
            <w:r w:rsidR="00DB0396"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control channel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because the original modulation of control channel already is very low.</w:t>
            </w:r>
          </w:p>
        </w:tc>
      </w:tr>
      <w:tr w:rsidR="00926509" w:rsidRPr="00426670" w:rsidTr="00A03739">
        <w:trPr>
          <w:trHeight w:val="146"/>
        </w:trPr>
        <w:tc>
          <w:tcPr>
            <w:tcW w:w="1846" w:type="dxa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A3:lower the modulation mode only for the REs that are affected by INI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26509" w:rsidRPr="00426670" w:rsidRDefault="00DB0396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Compared to</w:t>
            </w:r>
            <w:r w:rsidR="00926509"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A1, it is moderate.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Additional bits signaling to notify size of REs affected, and additional bits </w:t>
            </w:r>
            <w:r w:rsid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for 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signaling </w:t>
            </w:r>
            <w:r w:rsid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needed 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to notify </w:t>
            </w:r>
            <w:r w:rsid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the 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modulation mode.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This option does not significantly improve INI of the </w:t>
            </w:r>
            <w:r w:rsidR="00DB0396"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control channel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because the original modulation of control channel already is very low.</w:t>
            </w:r>
          </w:p>
        </w:tc>
      </w:tr>
      <w:tr w:rsidR="00926509" w:rsidRPr="00DB0396" w:rsidTr="00A03739">
        <w:trPr>
          <w:trHeight w:val="936"/>
        </w:trPr>
        <w:tc>
          <w:tcPr>
            <w:tcW w:w="1846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:rsidR="00926509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  <w:t>B:guard band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B1:integer number of RBs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09" w:rsidRPr="00426670" w:rsidRDefault="00DB0396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Compared to</w:t>
            </w:r>
            <w:r w:rsidR="00926509"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A1, it is moderate.</w:t>
            </w:r>
          </w:p>
        </w:tc>
        <w:tc>
          <w:tcPr>
            <w:tcW w:w="184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No additional signaling, this is implementation issue.</w:t>
            </w:r>
          </w:p>
        </w:tc>
        <w:tc>
          <w:tcPr>
            <w:tcW w:w="184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26509" w:rsidRPr="00DB0396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This is</w:t>
            </w:r>
            <w:r w:rsidR="00DB0396" w:rsidRP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an</w:t>
            </w:r>
            <w:r w:rsidRP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implementation issue.</w:t>
            </w:r>
          </w:p>
        </w:tc>
      </w:tr>
      <w:tr w:rsidR="00926509" w:rsidRPr="00426670" w:rsidTr="00A03739">
        <w:trPr>
          <w:trHeight w:val="146"/>
        </w:trPr>
        <w:tc>
          <w:tcPr>
            <w:tcW w:w="1846" w:type="dxa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926509" w:rsidRPr="00DB0396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26509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v-SE" w:eastAsia="sv-SE"/>
              </w:rPr>
              <w:t>B2:fractional RB (subcarrier)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26509" w:rsidRPr="00426670" w:rsidRDefault="00DB0396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Compared to</w:t>
            </w:r>
            <w:r w:rsidR="00926509"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A1, it is moderate.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Additional bits </w:t>
            </w:r>
            <w:r w:rsid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for 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signaling </w:t>
            </w:r>
            <w:r w:rsid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needed 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to notify </w:t>
            </w:r>
            <w:r w:rsid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the size of the 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affected</w:t>
            </w:r>
            <w:r w:rsidR="00DB0396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 xml:space="preserve"> REs</w:t>
            </w: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.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926509" w:rsidRPr="00426670" w:rsidRDefault="00926509" w:rsidP="00207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</w:pPr>
            <w:r w:rsidRPr="00426670">
              <w:rPr>
                <w:rFonts w:ascii="Times New Roman" w:hAnsi="Times New Roman"/>
                <w:color w:val="000000"/>
                <w:sz w:val="20"/>
                <w:szCs w:val="20"/>
                <w:lang w:eastAsia="sv-SE"/>
              </w:rPr>
              <w:t>The same processing may be applied with data RE.</w:t>
            </w:r>
          </w:p>
        </w:tc>
      </w:tr>
    </w:tbl>
    <w:p w:rsidR="00926509" w:rsidRPr="002713B4" w:rsidRDefault="00926509" w:rsidP="00926509">
      <w:pPr>
        <w:pStyle w:val="Caption"/>
        <w:jc w:val="center"/>
        <w:rPr>
          <w:b w:val="0"/>
        </w:rPr>
      </w:pPr>
      <w:r w:rsidRPr="002713B4">
        <w:rPr>
          <w:b w:val="0"/>
        </w:rPr>
        <w:t xml:space="preserve">Table </w:t>
      </w:r>
      <w:r w:rsidR="002713B4" w:rsidRPr="002713B4">
        <w:rPr>
          <w:b w:val="0"/>
        </w:rPr>
        <w:t>A1</w:t>
      </w:r>
      <w:r w:rsidRPr="002713B4">
        <w:rPr>
          <w:b w:val="0"/>
        </w:rPr>
        <w:t xml:space="preserve"> – Overview about different methods to deal with INI</w:t>
      </w:r>
    </w:p>
    <w:p w:rsidR="00926509" w:rsidRPr="00426670" w:rsidRDefault="00926509" w:rsidP="00A737E7">
      <w:pPr>
        <w:spacing w:beforeLines="100" w:afterLines="10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D91754" w:rsidRDefault="00D91754" w:rsidP="00A737E7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</w:p>
    <w:p w:rsidR="009C240A" w:rsidRPr="00D91754" w:rsidRDefault="009C240A" w:rsidP="00B55EF4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</w:p>
    <w:sectPr w:rsidR="009C240A" w:rsidRPr="00D91754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5D7" w:rsidRDefault="009F35D7">
      <w:r>
        <w:separator/>
      </w:r>
    </w:p>
  </w:endnote>
  <w:endnote w:type="continuationSeparator" w:id="0">
    <w:p w:rsidR="009F35D7" w:rsidRDefault="009F3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5D7" w:rsidRDefault="009F35D7">
      <w:r>
        <w:separator/>
      </w:r>
    </w:p>
  </w:footnote>
  <w:footnote w:type="continuationSeparator" w:id="0">
    <w:p w:rsidR="009F35D7" w:rsidRDefault="009F3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A65"/>
    <w:multiLevelType w:val="hybridMultilevel"/>
    <w:tmpl w:val="732CDF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C7777E"/>
    <w:multiLevelType w:val="hybridMultilevel"/>
    <w:tmpl w:val="C9B6FB1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30E33037"/>
    <w:multiLevelType w:val="hybridMultilevel"/>
    <w:tmpl w:val="F1841D7C"/>
    <w:lvl w:ilvl="0" w:tplc="041D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5">
    <w:nsid w:val="4743181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>
    <w:nsid w:val="4B2E5BCA"/>
    <w:multiLevelType w:val="hybridMultilevel"/>
    <w:tmpl w:val="172C60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38673B"/>
    <w:multiLevelType w:val="hybridMultilevel"/>
    <w:tmpl w:val="A942B8CE"/>
    <w:lvl w:ilvl="0" w:tplc="DDC69A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2071"/>
    <w:rsid w:val="000062AC"/>
    <w:rsid w:val="000066E7"/>
    <w:rsid w:val="00006A0E"/>
    <w:rsid w:val="0000705B"/>
    <w:rsid w:val="00007304"/>
    <w:rsid w:val="000132A2"/>
    <w:rsid w:val="00014604"/>
    <w:rsid w:val="00016702"/>
    <w:rsid w:val="00023951"/>
    <w:rsid w:val="000244B9"/>
    <w:rsid w:val="00025695"/>
    <w:rsid w:val="00026B95"/>
    <w:rsid w:val="00026C59"/>
    <w:rsid w:val="000271B7"/>
    <w:rsid w:val="00027D0A"/>
    <w:rsid w:val="00027E02"/>
    <w:rsid w:val="0003128F"/>
    <w:rsid w:val="000322B0"/>
    <w:rsid w:val="00032AD2"/>
    <w:rsid w:val="000332EA"/>
    <w:rsid w:val="00041CBB"/>
    <w:rsid w:val="00041F46"/>
    <w:rsid w:val="00043994"/>
    <w:rsid w:val="00044C0B"/>
    <w:rsid w:val="00044FF3"/>
    <w:rsid w:val="00045271"/>
    <w:rsid w:val="00045E51"/>
    <w:rsid w:val="00046EFA"/>
    <w:rsid w:val="00051A81"/>
    <w:rsid w:val="00051CF3"/>
    <w:rsid w:val="000529C7"/>
    <w:rsid w:val="00052E69"/>
    <w:rsid w:val="00055624"/>
    <w:rsid w:val="0005716B"/>
    <w:rsid w:val="00057AC7"/>
    <w:rsid w:val="000600F5"/>
    <w:rsid w:val="000624B4"/>
    <w:rsid w:val="00062DBD"/>
    <w:rsid w:val="0006414C"/>
    <w:rsid w:val="0006480A"/>
    <w:rsid w:val="00064E37"/>
    <w:rsid w:val="00065D29"/>
    <w:rsid w:val="00066A38"/>
    <w:rsid w:val="00073A92"/>
    <w:rsid w:val="00074888"/>
    <w:rsid w:val="00075630"/>
    <w:rsid w:val="0007696E"/>
    <w:rsid w:val="00077FAF"/>
    <w:rsid w:val="00082E4E"/>
    <w:rsid w:val="0008525F"/>
    <w:rsid w:val="00086248"/>
    <w:rsid w:val="00090618"/>
    <w:rsid w:val="000934B3"/>
    <w:rsid w:val="00094955"/>
    <w:rsid w:val="00097059"/>
    <w:rsid w:val="000A2BB0"/>
    <w:rsid w:val="000A4B29"/>
    <w:rsid w:val="000A4E51"/>
    <w:rsid w:val="000A5A64"/>
    <w:rsid w:val="000A60FB"/>
    <w:rsid w:val="000A6303"/>
    <w:rsid w:val="000A6E26"/>
    <w:rsid w:val="000B6CCA"/>
    <w:rsid w:val="000B7B43"/>
    <w:rsid w:val="000C050C"/>
    <w:rsid w:val="000C1318"/>
    <w:rsid w:val="000C33A2"/>
    <w:rsid w:val="000C3D0D"/>
    <w:rsid w:val="000C4ECD"/>
    <w:rsid w:val="000C64C0"/>
    <w:rsid w:val="000D0B6A"/>
    <w:rsid w:val="000D463D"/>
    <w:rsid w:val="000D4ECB"/>
    <w:rsid w:val="000D5EAA"/>
    <w:rsid w:val="000D744C"/>
    <w:rsid w:val="000E0071"/>
    <w:rsid w:val="000E07E1"/>
    <w:rsid w:val="000E0C5D"/>
    <w:rsid w:val="000E2524"/>
    <w:rsid w:val="000E2F5A"/>
    <w:rsid w:val="000E31C9"/>
    <w:rsid w:val="000E420B"/>
    <w:rsid w:val="000E4B60"/>
    <w:rsid w:val="000F1AE8"/>
    <w:rsid w:val="000F3CB8"/>
    <w:rsid w:val="000F43B9"/>
    <w:rsid w:val="000F4E7F"/>
    <w:rsid w:val="000F6199"/>
    <w:rsid w:val="000F7565"/>
    <w:rsid w:val="00100330"/>
    <w:rsid w:val="001010EF"/>
    <w:rsid w:val="00101C8E"/>
    <w:rsid w:val="0010229B"/>
    <w:rsid w:val="00104D4B"/>
    <w:rsid w:val="00110349"/>
    <w:rsid w:val="00112302"/>
    <w:rsid w:val="0011277E"/>
    <w:rsid w:val="00120BE8"/>
    <w:rsid w:val="001218EA"/>
    <w:rsid w:val="00121C26"/>
    <w:rsid w:val="00130E18"/>
    <w:rsid w:val="001317ED"/>
    <w:rsid w:val="00131A50"/>
    <w:rsid w:val="00132581"/>
    <w:rsid w:val="001361A8"/>
    <w:rsid w:val="00136FA8"/>
    <w:rsid w:val="0014095E"/>
    <w:rsid w:val="001417C1"/>
    <w:rsid w:val="001451BE"/>
    <w:rsid w:val="00145A43"/>
    <w:rsid w:val="00147457"/>
    <w:rsid w:val="00147542"/>
    <w:rsid w:val="00150420"/>
    <w:rsid w:val="00150ED9"/>
    <w:rsid w:val="001522BF"/>
    <w:rsid w:val="0015646F"/>
    <w:rsid w:val="001600B0"/>
    <w:rsid w:val="0016078A"/>
    <w:rsid w:val="00161A9A"/>
    <w:rsid w:val="001631A0"/>
    <w:rsid w:val="001650FE"/>
    <w:rsid w:val="00166659"/>
    <w:rsid w:val="001713CE"/>
    <w:rsid w:val="00171EE9"/>
    <w:rsid w:val="00172053"/>
    <w:rsid w:val="0017360B"/>
    <w:rsid w:val="00173748"/>
    <w:rsid w:val="00175977"/>
    <w:rsid w:val="0017626A"/>
    <w:rsid w:val="00176A44"/>
    <w:rsid w:val="00176D05"/>
    <w:rsid w:val="00181514"/>
    <w:rsid w:val="00181D08"/>
    <w:rsid w:val="001829F9"/>
    <w:rsid w:val="00183372"/>
    <w:rsid w:val="00184C98"/>
    <w:rsid w:val="0018607D"/>
    <w:rsid w:val="0018701A"/>
    <w:rsid w:val="00187292"/>
    <w:rsid w:val="00191956"/>
    <w:rsid w:val="00196639"/>
    <w:rsid w:val="00196A69"/>
    <w:rsid w:val="001A69B1"/>
    <w:rsid w:val="001B3EB6"/>
    <w:rsid w:val="001B4573"/>
    <w:rsid w:val="001B4834"/>
    <w:rsid w:val="001B4C15"/>
    <w:rsid w:val="001B5ADA"/>
    <w:rsid w:val="001B6F5C"/>
    <w:rsid w:val="001B778F"/>
    <w:rsid w:val="001C127E"/>
    <w:rsid w:val="001C4F71"/>
    <w:rsid w:val="001C5731"/>
    <w:rsid w:val="001D0969"/>
    <w:rsid w:val="001D1182"/>
    <w:rsid w:val="001D55C7"/>
    <w:rsid w:val="001D5A32"/>
    <w:rsid w:val="001E1A77"/>
    <w:rsid w:val="001E6922"/>
    <w:rsid w:val="001E707A"/>
    <w:rsid w:val="001E71CB"/>
    <w:rsid w:val="001E7272"/>
    <w:rsid w:val="001F28BB"/>
    <w:rsid w:val="001F31EA"/>
    <w:rsid w:val="001F3CFF"/>
    <w:rsid w:val="001F3D5D"/>
    <w:rsid w:val="001F4441"/>
    <w:rsid w:val="001F47D1"/>
    <w:rsid w:val="001F7499"/>
    <w:rsid w:val="002016F0"/>
    <w:rsid w:val="00203068"/>
    <w:rsid w:val="002037D7"/>
    <w:rsid w:val="00204EE8"/>
    <w:rsid w:val="00207908"/>
    <w:rsid w:val="00211FE5"/>
    <w:rsid w:val="002129CC"/>
    <w:rsid w:val="00215A32"/>
    <w:rsid w:val="0022028A"/>
    <w:rsid w:val="00221B7B"/>
    <w:rsid w:val="002224E9"/>
    <w:rsid w:val="00223802"/>
    <w:rsid w:val="00226028"/>
    <w:rsid w:val="00227E54"/>
    <w:rsid w:val="0023213B"/>
    <w:rsid w:val="00232CC6"/>
    <w:rsid w:val="002331E4"/>
    <w:rsid w:val="0023392B"/>
    <w:rsid w:val="00237203"/>
    <w:rsid w:val="00240C3D"/>
    <w:rsid w:val="002424E5"/>
    <w:rsid w:val="00242EBC"/>
    <w:rsid w:val="002430B1"/>
    <w:rsid w:val="002440C9"/>
    <w:rsid w:val="0024583F"/>
    <w:rsid w:val="00246617"/>
    <w:rsid w:val="00247DF0"/>
    <w:rsid w:val="00250170"/>
    <w:rsid w:val="00251D73"/>
    <w:rsid w:val="002537F5"/>
    <w:rsid w:val="0025380B"/>
    <w:rsid w:val="0025491D"/>
    <w:rsid w:val="0025618C"/>
    <w:rsid w:val="00263355"/>
    <w:rsid w:val="0026349E"/>
    <w:rsid w:val="0026451F"/>
    <w:rsid w:val="00264C6B"/>
    <w:rsid w:val="00264F40"/>
    <w:rsid w:val="0026563A"/>
    <w:rsid w:val="00267B49"/>
    <w:rsid w:val="00270C18"/>
    <w:rsid w:val="002713B4"/>
    <w:rsid w:val="002714A1"/>
    <w:rsid w:val="002724A1"/>
    <w:rsid w:val="00272BA5"/>
    <w:rsid w:val="00275241"/>
    <w:rsid w:val="00275CCC"/>
    <w:rsid w:val="00277270"/>
    <w:rsid w:val="00281283"/>
    <w:rsid w:val="00282BDE"/>
    <w:rsid w:val="00283A11"/>
    <w:rsid w:val="002860A4"/>
    <w:rsid w:val="0028691D"/>
    <w:rsid w:val="00286C43"/>
    <w:rsid w:val="00290B87"/>
    <w:rsid w:val="0029112B"/>
    <w:rsid w:val="002916EF"/>
    <w:rsid w:val="00292016"/>
    <w:rsid w:val="002926A8"/>
    <w:rsid w:val="00293C1A"/>
    <w:rsid w:val="00294DE8"/>
    <w:rsid w:val="00295BE2"/>
    <w:rsid w:val="002965EA"/>
    <w:rsid w:val="00297100"/>
    <w:rsid w:val="002A2AED"/>
    <w:rsid w:val="002A2FAC"/>
    <w:rsid w:val="002A300C"/>
    <w:rsid w:val="002A4BA1"/>
    <w:rsid w:val="002A5E9E"/>
    <w:rsid w:val="002A62BE"/>
    <w:rsid w:val="002A7E40"/>
    <w:rsid w:val="002B0BF5"/>
    <w:rsid w:val="002B6B2A"/>
    <w:rsid w:val="002C102E"/>
    <w:rsid w:val="002C2D29"/>
    <w:rsid w:val="002C47EF"/>
    <w:rsid w:val="002C6B21"/>
    <w:rsid w:val="002D0530"/>
    <w:rsid w:val="002D0AA0"/>
    <w:rsid w:val="002D0AD3"/>
    <w:rsid w:val="002D2261"/>
    <w:rsid w:val="002D230A"/>
    <w:rsid w:val="002D357A"/>
    <w:rsid w:val="002D6230"/>
    <w:rsid w:val="002D6E3A"/>
    <w:rsid w:val="002D7103"/>
    <w:rsid w:val="002D77EF"/>
    <w:rsid w:val="002E0D1B"/>
    <w:rsid w:val="002E18B7"/>
    <w:rsid w:val="002E2217"/>
    <w:rsid w:val="002E28EB"/>
    <w:rsid w:val="002E290F"/>
    <w:rsid w:val="002E29A7"/>
    <w:rsid w:val="002E2AC0"/>
    <w:rsid w:val="002F049D"/>
    <w:rsid w:val="002F17BA"/>
    <w:rsid w:val="002F185A"/>
    <w:rsid w:val="002F1B3D"/>
    <w:rsid w:val="002F3108"/>
    <w:rsid w:val="002F3DB9"/>
    <w:rsid w:val="002F48D4"/>
    <w:rsid w:val="002F566B"/>
    <w:rsid w:val="002F7255"/>
    <w:rsid w:val="002F7782"/>
    <w:rsid w:val="003000E3"/>
    <w:rsid w:val="0030062A"/>
    <w:rsid w:val="003024D4"/>
    <w:rsid w:val="00304C35"/>
    <w:rsid w:val="00306202"/>
    <w:rsid w:val="00312853"/>
    <w:rsid w:val="00315D82"/>
    <w:rsid w:val="00315DAC"/>
    <w:rsid w:val="003163BE"/>
    <w:rsid w:val="0031716E"/>
    <w:rsid w:val="00321492"/>
    <w:rsid w:val="003237A4"/>
    <w:rsid w:val="00325BAE"/>
    <w:rsid w:val="00326388"/>
    <w:rsid w:val="003302F4"/>
    <w:rsid w:val="003307C3"/>
    <w:rsid w:val="00331502"/>
    <w:rsid w:val="00331E0D"/>
    <w:rsid w:val="00334BC5"/>
    <w:rsid w:val="003363B5"/>
    <w:rsid w:val="00337969"/>
    <w:rsid w:val="00342484"/>
    <w:rsid w:val="00342EB6"/>
    <w:rsid w:val="00343E84"/>
    <w:rsid w:val="00344655"/>
    <w:rsid w:val="00345447"/>
    <w:rsid w:val="0034624F"/>
    <w:rsid w:val="00352A3F"/>
    <w:rsid w:val="00354B90"/>
    <w:rsid w:val="00356A62"/>
    <w:rsid w:val="00357544"/>
    <w:rsid w:val="00363BE8"/>
    <w:rsid w:val="00367107"/>
    <w:rsid w:val="00367AEC"/>
    <w:rsid w:val="00371E13"/>
    <w:rsid w:val="00372575"/>
    <w:rsid w:val="00372C2A"/>
    <w:rsid w:val="003731CF"/>
    <w:rsid w:val="00375349"/>
    <w:rsid w:val="00380856"/>
    <w:rsid w:val="00382284"/>
    <w:rsid w:val="00383988"/>
    <w:rsid w:val="00387224"/>
    <w:rsid w:val="003878DD"/>
    <w:rsid w:val="00394630"/>
    <w:rsid w:val="003955F7"/>
    <w:rsid w:val="003A0CC0"/>
    <w:rsid w:val="003A2543"/>
    <w:rsid w:val="003A4154"/>
    <w:rsid w:val="003A4ECF"/>
    <w:rsid w:val="003A53CD"/>
    <w:rsid w:val="003A6173"/>
    <w:rsid w:val="003A772D"/>
    <w:rsid w:val="003B2A50"/>
    <w:rsid w:val="003B5CE7"/>
    <w:rsid w:val="003B6DD3"/>
    <w:rsid w:val="003B721D"/>
    <w:rsid w:val="003C09FE"/>
    <w:rsid w:val="003C1507"/>
    <w:rsid w:val="003C2087"/>
    <w:rsid w:val="003C40FB"/>
    <w:rsid w:val="003C5E02"/>
    <w:rsid w:val="003C6A55"/>
    <w:rsid w:val="003D1D97"/>
    <w:rsid w:val="003D3650"/>
    <w:rsid w:val="003D3788"/>
    <w:rsid w:val="003D53D8"/>
    <w:rsid w:val="003D5FC7"/>
    <w:rsid w:val="003E0ADC"/>
    <w:rsid w:val="003E36C7"/>
    <w:rsid w:val="003E6B51"/>
    <w:rsid w:val="003F2118"/>
    <w:rsid w:val="003F3839"/>
    <w:rsid w:val="003F480A"/>
    <w:rsid w:val="003F6900"/>
    <w:rsid w:val="003F6BC4"/>
    <w:rsid w:val="0040005D"/>
    <w:rsid w:val="00405BB4"/>
    <w:rsid w:val="004063D6"/>
    <w:rsid w:val="004078FD"/>
    <w:rsid w:val="004107B3"/>
    <w:rsid w:val="004168DB"/>
    <w:rsid w:val="0042021F"/>
    <w:rsid w:val="00420481"/>
    <w:rsid w:val="00421E67"/>
    <w:rsid w:val="00423D56"/>
    <w:rsid w:val="004243D8"/>
    <w:rsid w:val="00426316"/>
    <w:rsid w:val="004263E5"/>
    <w:rsid w:val="00426670"/>
    <w:rsid w:val="00431069"/>
    <w:rsid w:val="00432133"/>
    <w:rsid w:val="0043224A"/>
    <w:rsid w:val="004329F5"/>
    <w:rsid w:val="00433909"/>
    <w:rsid w:val="00433D99"/>
    <w:rsid w:val="00434B8E"/>
    <w:rsid w:val="00436E67"/>
    <w:rsid w:val="00441C09"/>
    <w:rsid w:val="00441C58"/>
    <w:rsid w:val="0044204C"/>
    <w:rsid w:val="004459BE"/>
    <w:rsid w:val="00445B43"/>
    <w:rsid w:val="00447803"/>
    <w:rsid w:val="00447BC1"/>
    <w:rsid w:val="00447CE3"/>
    <w:rsid w:val="00450246"/>
    <w:rsid w:val="00452584"/>
    <w:rsid w:val="0045611C"/>
    <w:rsid w:val="00460AD3"/>
    <w:rsid w:val="00461EBD"/>
    <w:rsid w:val="00462C92"/>
    <w:rsid w:val="00462D0F"/>
    <w:rsid w:val="00466468"/>
    <w:rsid w:val="004710C0"/>
    <w:rsid w:val="00474349"/>
    <w:rsid w:val="004749FB"/>
    <w:rsid w:val="004757C8"/>
    <w:rsid w:val="00476248"/>
    <w:rsid w:val="00476ECD"/>
    <w:rsid w:val="00480560"/>
    <w:rsid w:val="00483E87"/>
    <w:rsid w:val="0048668F"/>
    <w:rsid w:val="004872B7"/>
    <w:rsid w:val="00491BAA"/>
    <w:rsid w:val="004928AB"/>
    <w:rsid w:val="00494109"/>
    <w:rsid w:val="00494A20"/>
    <w:rsid w:val="00494B54"/>
    <w:rsid w:val="00495906"/>
    <w:rsid w:val="004960E3"/>
    <w:rsid w:val="00497B09"/>
    <w:rsid w:val="004A382D"/>
    <w:rsid w:val="004A4AF8"/>
    <w:rsid w:val="004A4D62"/>
    <w:rsid w:val="004A6947"/>
    <w:rsid w:val="004A7E83"/>
    <w:rsid w:val="004B11A7"/>
    <w:rsid w:val="004B2E9E"/>
    <w:rsid w:val="004B3191"/>
    <w:rsid w:val="004B42E7"/>
    <w:rsid w:val="004B5F60"/>
    <w:rsid w:val="004B69D6"/>
    <w:rsid w:val="004B7A21"/>
    <w:rsid w:val="004C01FF"/>
    <w:rsid w:val="004C0E96"/>
    <w:rsid w:val="004C377E"/>
    <w:rsid w:val="004C3C3E"/>
    <w:rsid w:val="004C3CBF"/>
    <w:rsid w:val="004C4732"/>
    <w:rsid w:val="004C73EC"/>
    <w:rsid w:val="004C7D6B"/>
    <w:rsid w:val="004C7F2E"/>
    <w:rsid w:val="004D0961"/>
    <w:rsid w:val="004D1198"/>
    <w:rsid w:val="004D1299"/>
    <w:rsid w:val="004D175B"/>
    <w:rsid w:val="004D1853"/>
    <w:rsid w:val="004D357C"/>
    <w:rsid w:val="004D35AD"/>
    <w:rsid w:val="004D4459"/>
    <w:rsid w:val="004E0AF8"/>
    <w:rsid w:val="004E4C75"/>
    <w:rsid w:val="004E4FDD"/>
    <w:rsid w:val="004E6A7A"/>
    <w:rsid w:val="004F06EA"/>
    <w:rsid w:val="004F27CF"/>
    <w:rsid w:val="004F2C4C"/>
    <w:rsid w:val="004F3C7C"/>
    <w:rsid w:val="004F541A"/>
    <w:rsid w:val="004F570C"/>
    <w:rsid w:val="004F7395"/>
    <w:rsid w:val="004F76E2"/>
    <w:rsid w:val="00502829"/>
    <w:rsid w:val="00504F42"/>
    <w:rsid w:val="00505C32"/>
    <w:rsid w:val="00506D9A"/>
    <w:rsid w:val="0051000B"/>
    <w:rsid w:val="0051137F"/>
    <w:rsid w:val="005115D6"/>
    <w:rsid w:val="0051169B"/>
    <w:rsid w:val="00512A70"/>
    <w:rsid w:val="00512AC1"/>
    <w:rsid w:val="00512D48"/>
    <w:rsid w:val="005143DF"/>
    <w:rsid w:val="00514EB8"/>
    <w:rsid w:val="0051673C"/>
    <w:rsid w:val="0052014E"/>
    <w:rsid w:val="00521D36"/>
    <w:rsid w:val="00523E1B"/>
    <w:rsid w:val="00524CB1"/>
    <w:rsid w:val="0052539D"/>
    <w:rsid w:val="00526DCF"/>
    <w:rsid w:val="00531999"/>
    <w:rsid w:val="00532607"/>
    <w:rsid w:val="00532C20"/>
    <w:rsid w:val="00534502"/>
    <w:rsid w:val="0053574B"/>
    <w:rsid w:val="0053651E"/>
    <w:rsid w:val="00537AF1"/>
    <w:rsid w:val="00537CC1"/>
    <w:rsid w:val="00541179"/>
    <w:rsid w:val="00543988"/>
    <w:rsid w:val="00546014"/>
    <w:rsid w:val="00546ADB"/>
    <w:rsid w:val="00547983"/>
    <w:rsid w:val="00547AD7"/>
    <w:rsid w:val="00553AAB"/>
    <w:rsid w:val="00554347"/>
    <w:rsid w:val="00554D35"/>
    <w:rsid w:val="005550E8"/>
    <w:rsid w:val="00555FCC"/>
    <w:rsid w:val="005563B1"/>
    <w:rsid w:val="0056070F"/>
    <w:rsid w:val="00560B26"/>
    <w:rsid w:val="00560E52"/>
    <w:rsid w:val="00563B43"/>
    <w:rsid w:val="00564569"/>
    <w:rsid w:val="00564AFC"/>
    <w:rsid w:val="00565959"/>
    <w:rsid w:val="005679D7"/>
    <w:rsid w:val="00570114"/>
    <w:rsid w:val="00571552"/>
    <w:rsid w:val="00575610"/>
    <w:rsid w:val="00575686"/>
    <w:rsid w:val="00575CDC"/>
    <w:rsid w:val="005761D5"/>
    <w:rsid w:val="00583F89"/>
    <w:rsid w:val="0058709F"/>
    <w:rsid w:val="005921F9"/>
    <w:rsid w:val="00595BAD"/>
    <w:rsid w:val="005967D1"/>
    <w:rsid w:val="005A0501"/>
    <w:rsid w:val="005A16D2"/>
    <w:rsid w:val="005A233F"/>
    <w:rsid w:val="005A3160"/>
    <w:rsid w:val="005A354C"/>
    <w:rsid w:val="005A72FB"/>
    <w:rsid w:val="005B12C0"/>
    <w:rsid w:val="005B24EE"/>
    <w:rsid w:val="005B2ED7"/>
    <w:rsid w:val="005B335D"/>
    <w:rsid w:val="005B45A9"/>
    <w:rsid w:val="005B5D09"/>
    <w:rsid w:val="005B6439"/>
    <w:rsid w:val="005B7144"/>
    <w:rsid w:val="005B7A09"/>
    <w:rsid w:val="005C211D"/>
    <w:rsid w:val="005C456E"/>
    <w:rsid w:val="005C47F7"/>
    <w:rsid w:val="005C5A44"/>
    <w:rsid w:val="005C5D97"/>
    <w:rsid w:val="005C6641"/>
    <w:rsid w:val="005D295E"/>
    <w:rsid w:val="005D2D37"/>
    <w:rsid w:val="005D3122"/>
    <w:rsid w:val="005D3EF8"/>
    <w:rsid w:val="005D4A73"/>
    <w:rsid w:val="005D4C6C"/>
    <w:rsid w:val="005D4DD2"/>
    <w:rsid w:val="005D788A"/>
    <w:rsid w:val="005E2622"/>
    <w:rsid w:val="005E28F8"/>
    <w:rsid w:val="005E30AF"/>
    <w:rsid w:val="005E315F"/>
    <w:rsid w:val="005E4AD7"/>
    <w:rsid w:val="005E647F"/>
    <w:rsid w:val="005F2D77"/>
    <w:rsid w:val="005F410A"/>
    <w:rsid w:val="005F4539"/>
    <w:rsid w:val="005F5282"/>
    <w:rsid w:val="005F62E7"/>
    <w:rsid w:val="005F74A2"/>
    <w:rsid w:val="005F7955"/>
    <w:rsid w:val="00603667"/>
    <w:rsid w:val="00604C09"/>
    <w:rsid w:val="0060541C"/>
    <w:rsid w:val="006054DE"/>
    <w:rsid w:val="00606BEA"/>
    <w:rsid w:val="00607090"/>
    <w:rsid w:val="00607A7B"/>
    <w:rsid w:val="00607B90"/>
    <w:rsid w:val="00612E32"/>
    <w:rsid w:val="0061340F"/>
    <w:rsid w:val="00621BCE"/>
    <w:rsid w:val="00624D68"/>
    <w:rsid w:val="00624E3D"/>
    <w:rsid w:val="00631349"/>
    <w:rsid w:val="00632AE6"/>
    <w:rsid w:val="00632C50"/>
    <w:rsid w:val="00635EFE"/>
    <w:rsid w:val="00635F6E"/>
    <w:rsid w:val="00636612"/>
    <w:rsid w:val="00642E2E"/>
    <w:rsid w:val="006433D8"/>
    <w:rsid w:val="00643D40"/>
    <w:rsid w:val="006443BD"/>
    <w:rsid w:val="00644EC7"/>
    <w:rsid w:val="0064715B"/>
    <w:rsid w:val="0064794C"/>
    <w:rsid w:val="00650FE7"/>
    <w:rsid w:val="00651AA0"/>
    <w:rsid w:val="006520DE"/>
    <w:rsid w:val="00654254"/>
    <w:rsid w:val="006542E6"/>
    <w:rsid w:val="00656419"/>
    <w:rsid w:val="00657724"/>
    <w:rsid w:val="00660562"/>
    <w:rsid w:val="00663852"/>
    <w:rsid w:val="00666699"/>
    <w:rsid w:val="00670841"/>
    <w:rsid w:val="00671C66"/>
    <w:rsid w:val="006726C8"/>
    <w:rsid w:val="00673C4D"/>
    <w:rsid w:val="00674D4D"/>
    <w:rsid w:val="00674F7A"/>
    <w:rsid w:val="0067510C"/>
    <w:rsid w:val="00676D63"/>
    <w:rsid w:val="00680F4A"/>
    <w:rsid w:val="0068134C"/>
    <w:rsid w:val="00682014"/>
    <w:rsid w:val="006820B1"/>
    <w:rsid w:val="00684680"/>
    <w:rsid w:val="0069130C"/>
    <w:rsid w:val="006924F8"/>
    <w:rsid w:val="00692C9E"/>
    <w:rsid w:val="00692E26"/>
    <w:rsid w:val="006947F0"/>
    <w:rsid w:val="0069605A"/>
    <w:rsid w:val="00696C83"/>
    <w:rsid w:val="006A25F5"/>
    <w:rsid w:val="006A2A12"/>
    <w:rsid w:val="006A2AB7"/>
    <w:rsid w:val="006A4F71"/>
    <w:rsid w:val="006A75E3"/>
    <w:rsid w:val="006B0E5B"/>
    <w:rsid w:val="006B1F08"/>
    <w:rsid w:val="006B370A"/>
    <w:rsid w:val="006B5538"/>
    <w:rsid w:val="006B5BBF"/>
    <w:rsid w:val="006C31A7"/>
    <w:rsid w:val="006C4109"/>
    <w:rsid w:val="006C559B"/>
    <w:rsid w:val="006D16EF"/>
    <w:rsid w:val="006D273D"/>
    <w:rsid w:val="006D27E1"/>
    <w:rsid w:val="006D4918"/>
    <w:rsid w:val="006D748C"/>
    <w:rsid w:val="006E3DEB"/>
    <w:rsid w:val="006E4CC3"/>
    <w:rsid w:val="006E5757"/>
    <w:rsid w:val="006E5DF1"/>
    <w:rsid w:val="006E61AD"/>
    <w:rsid w:val="006E79F3"/>
    <w:rsid w:val="006F19B3"/>
    <w:rsid w:val="006F2886"/>
    <w:rsid w:val="006F6D72"/>
    <w:rsid w:val="006F6FCA"/>
    <w:rsid w:val="006F7E3B"/>
    <w:rsid w:val="007000C0"/>
    <w:rsid w:val="00701C37"/>
    <w:rsid w:val="00702434"/>
    <w:rsid w:val="00702BD1"/>
    <w:rsid w:val="00703891"/>
    <w:rsid w:val="0070551E"/>
    <w:rsid w:val="007114C4"/>
    <w:rsid w:val="00714B85"/>
    <w:rsid w:val="00715FAD"/>
    <w:rsid w:val="007176EE"/>
    <w:rsid w:val="007208AB"/>
    <w:rsid w:val="0072182E"/>
    <w:rsid w:val="00722E44"/>
    <w:rsid w:val="00724362"/>
    <w:rsid w:val="007249A3"/>
    <w:rsid w:val="0072649C"/>
    <w:rsid w:val="0072777C"/>
    <w:rsid w:val="00727BCF"/>
    <w:rsid w:val="00731FE3"/>
    <w:rsid w:val="0073339C"/>
    <w:rsid w:val="00734209"/>
    <w:rsid w:val="007342C7"/>
    <w:rsid w:val="00735D67"/>
    <w:rsid w:val="007368F1"/>
    <w:rsid w:val="007373D0"/>
    <w:rsid w:val="007374BC"/>
    <w:rsid w:val="00737A75"/>
    <w:rsid w:val="0074332F"/>
    <w:rsid w:val="00744475"/>
    <w:rsid w:val="00744592"/>
    <w:rsid w:val="00744CC9"/>
    <w:rsid w:val="007469B6"/>
    <w:rsid w:val="0075216F"/>
    <w:rsid w:val="007522A6"/>
    <w:rsid w:val="007550D5"/>
    <w:rsid w:val="007559C5"/>
    <w:rsid w:val="00755C96"/>
    <w:rsid w:val="007564E1"/>
    <w:rsid w:val="00760712"/>
    <w:rsid w:val="00762BB8"/>
    <w:rsid w:val="007638FF"/>
    <w:rsid w:val="00764A54"/>
    <w:rsid w:val="007671E6"/>
    <w:rsid w:val="00770EB8"/>
    <w:rsid w:val="00773548"/>
    <w:rsid w:val="00773551"/>
    <w:rsid w:val="0077537E"/>
    <w:rsid w:val="007759DB"/>
    <w:rsid w:val="00776ED8"/>
    <w:rsid w:val="00781002"/>
    <w:rsid w:val="007831B3"/>
    <w:rsid w:val="00783A4B"/>
    <w:rsid w:val="00785086"/>
    <w:rsid w:val="007857D9"/>
    <w:rsid w:val="00785F05"/>
    <w:rsid w:val="00787BD5"/>
    <w:rsid w:val="00790564"/>
    <w:rsid w:val="00791ED4"/>
    <w:rsid w:val="00792706"/>
    <w:rsid w:val="007936F9"/>
    <w:rsid w:val="007966AB"/>
    <w:rsid w:val="00797FC7"/>
    <w:rsid w:val="007A1A14"/>
    <w:rsid w:val="007A2EC8"/>
    <w:rsid w:val="007A5AF9"/>
    <w:rsid w:val="007A67F6"/>
    <w:rsid w:val="007A6AC3"/>
    <w:rsid w:val="007A7019"/>
    <w:rsid w:val="007A765A"/>
    <w:rsid w:val="007A7972"/>
    <w:rsid w:val="007A7EB9"/>
    <w:rsid w:val="007B0B2D"/>
    <w:rsid w:val="007B1549"/>
    <w:rsid w:val="007B24C2"/>
    <w:rsid w:val="007B68FD"/>
    <w:rsid w:val="007B72A4"/>
    <w:rsid w:val="007C2611"/>
    <w:rsid w:val="007C2660"/>
    <w:rsid w:val="007C27D1"/>
    <w:rsid w:val="007C521A"/>
    <w:rsid w:val="007D13C2"/>
    <w:rsid w:val="007D17E3"/>
    <w:rsid w:val="007D632A"/>
    <w:rsid w:val="007D63D3"/>
    <w:rsid w:val="007D6B45"/>
    <w:rsid w:val="007D7925"/>
    <w:rsid w:val="007D7B7C"/>
    <w:rsid w:val="007E1671"/>
    <w:rsid w:val="007E1C32"/>
    <w:rsid w:val="007E2772"/>
    <w:rsid w:val="007E4AC7"/>
    <w:rsid w:val="007E6015"/>
    <w:rsid w:val="007F423F"/>
    <w:rsid w:val="007F59CE"/>
    <w:rsid w:val="007F6052"/>
    <w:rsid w:val="007F6E18"/>
    <w:rsid w:val="007F7A4A"/>
    <w:rsid w:val="00800796"/>
    <w:rsid w:val="00801B18"/>
    <w:rsid w:val="008020EF"/>
    <w:rsid w:val="0080235B"/>
    <w:rsid w:val="00804F28"/>
    <w:rsid w:val="008061AC"/>
    <w:rsid w:val="00815E46"/>
    <w:rsid w:val="00821173"/>
    <w:rsid w:val="00821BA4"/>
    <w:rsid w:val="0082427C"/>
    <w:rsid w:val="00824D9B"/>
    <w:rsid w:val="008258BA"/>
    <w:rsid w:val="0082651B"/>
    <w:rsid w:val="008278B8"/>
    <w:rsid w:val="0083092C"/>
    <w:rsid w:val="00830958"/>
    <w:rsid w:val="00830DC9"/>
    <w:rsid w:val="00831EA7"/>
    <w:rsid w:val="00832BB1"/>
    <w:rsid w:val="008334FA"/>
    <w:rsid w:val="00833821"/>
    <w:rsid w:val="00833B35"/>
    <w:rsid w:val="0083400C"/>
    <w:rsid w:val="0083468C"/>
    <w:rsid w:val="008414FC"/>
    <w:rsid w:val="00841DD6"/>
    <w:rsid w:val="00843BAD"/>
    <w:rsid w:val="00844164"/>
    <w:rsid w:val="008541E7"/>
    <w:rsid w:val="0085697D"/>
    <w:rsid w:val="00856A13"/>
    <w:rsid w:val="00857D02"/>
    <w:rsid w:val="00861805"/>
    <w:rsid w:val="008635AC"/>
    <w:rsid w:val="0086411C"/>
    <w:rsid w:val="00864CF3"/>
    <w:rsid w:val="00867C69"/>
    <w:rsid w:val="00873D5A"/>
    <w:rsid w:val="0087622F"/>
    <w:rsid w:val="00876EEE"/>
    <w:rsid w:val="008811F4"/>
    <w:rsid w:val="0088194D"/>
    <w:rsid w:val="00881FF2"/>
    <w:rsid w:val="00884CC1"/>
    <w:rsid w:val="008866E3"/>
    <w:rsid w:val="00886F21"/>
    <w:rsid w:val="00894108"/>
    <w:rsid w:val="008952C7"/>
    <w:rsid w:val="008959EF"/>
    <w:rsid w:val="00895C6F"/>
    <w:rsid w:val="0089688D"/>
    <w:rsid w:val="00896C56"/>
    <w:rsid w:val="008A10B4"/>
    <w:rsid w:val="008A295F"/>
    <w:rsid w:val="008A3AFD"/>
    <w:rsid w:val="008A40CA"/>
    <w:rsid w:val="008A50C0"/>
    <w:rsid w:val="008A5C57"/>
    <w:rsid w:val="008A749E"/>
    <w:rsid w:val="008A79FA"/>
    <w:rsid w:val="008B24B5"/>
    <w:rsid w:val="008B39B0"/>
    <w:rsid w:val="008B3CA3"/>
    <w:rsid w:val="008B4EA1"/>
    <w:rsid w:val="008B4F62"/>
    <w:rsid w:val="008B52F3"/>
    <w:rsid w:val="008B7523"/>
    <w:rsid w:val="008C182D"/>
    <w:rsid w:val="008C2656"/>
    <w:rsid w:val="008C280A"/>
    <w:rsid w:val="008C5FCB"/>
    <w:rsid w:val="008C6E83"/>
    <w:rsid w:val="008C77C7"/>
    <w:rsid w:val="008C7D10"/>
    <w:rsid w:val="008D01D3"/>
    <w:rsid w:val="008D0E6D"/>
    <w:rsid w:val="008D3D0A"/>
    <w:rsid w:val="008E04A9"/>
    <w:rsid w:val="008E16D3"/>
    <w:rsid w:val="008E2E7F"/>
    <w:rsid w:val="008E406C"/>
    <w:rsid w:val="008E480D"/>
    <w:rsid w:val="008E72D9"/>
    <w:rsid w:val="008F05BC"/>
    <w:rsid w:val="008F197B"/>
    <w:rsid w:val="008F2ED4"/>
    <w:rsid w:val="008F3DFB"/>
    <w:rsid w:val="008F4F29"/>
    <w:rsid w:val="008F5E91"/>
    <w:rsid w:val="008F66C9"/>
    <w:rsid w:val="009013FD"/>
    <w:rsid w:val="009028AE"/>
    <w:rsid w:val="00905E8E"/>
    <w:rsid w:val="009062F9"/>
    <w:rsid w:val="00906A9A"/>
    <w:rsid w:val="00907487"/>
    <w:rsid w:val="009129C0"/>
    <w:rsid w:val="009137AC"/>
    <w:rsid w:val="0091557D"/>
    <w:rsid w:val="00917C56"/>
    <w:rsid w:val="00921BD1"/>
    <w:rsid w:val="0092260A"/>
    <w:rsid w:val="00923437"/>
    <w:rsid w:val="0092406B"/>
    <w:rsid w:val="00926509"/>
    <w:rsid w:val="009266EE"/>
    <w:rsid w:val="009267EE"/>
    <w:rsid w:val="00926A4E"/>
    <w:rsid w:val="00926F3B"/>
    <w:rsid w:val="00930B68"/>
    <w:rsid w:val="00930C02"/>
    <w:rsid w:val="00931E4A"/>
    <w:rsid w:val="00933DFA"/>
    <w:rsid w:val="0094056A"/>
    <w:rsid w:val="00942806"/>
    <w:rsid w:val="009477F0"/>
    <w:rsid w:val="00950D1A"/>
    <w:rsid w:val="00950DF5"/>
    <w:rsid w:val="00952BD7"/>
    <w:rsid w:val="00953054"/>
    <w:rsid w:val="00953898"/>
    <w:rsid w:val="00954B0D"/>
    <w:rsid w:val="009559DE"/>
    <w:rsid w:val="00962D6A"/>
    <w:rsid w:val="00964F7B"/>
    <w:rsid w:val="00965E2D"/>
    <w:rsid w:val="009660A3"/>
    <w:rsid w:val="00967A47"/>
    <w:rsid w:val="00970B04"/>
    <w:rsid w:val="00970BF8"/>
    <w:rsid w:val="009732EA"/>
    <w:rsid w:val="00973607"/>
    <w:rsid w:val="00974188"/>
    <w:rsid w:val="00974FCB"/>
    <w:rsid w:val="009766BC"/>
    <w:rsid w:val="00980F60"/>
    <w:rsid w:val="00981A82"/>
    <w:rsid w:val="00983958"/>
    <w:rsid w:val="00985670"/>
    <w:rsid w:val="009876A0"/>
    <w:rsid w:val="0099028D"/>
    <w:rsid w:val="00993BF5"/>
    <w:rsid w:val="00997FC2"/>
    <w:rsid w:val="009A3182"/>
    <w:rsid w:val="009A4FF9"/>
    <w:rsid w:val="009A5DAD"/>
    <w:rsid w:val="009A7C1A"/>
    <w:rsid w:val="009B01B6"/>
    <w:rsid w:val="009B1F55"/>
    <w:rsid w:val="009B2FB0"/>
    <w:rsid w:val="009B5168"/>
    <w:rsid w:val="009B5ACF"/>
    <w:rsid w:val="009B7580"/>
    <w:rsid w:val="009C0056"/>
    <w:rsid w:val="009C160C"/>
    <w:rsid w:val="009C1E45"/>
    <w:rsid w:val="009C240A"/>
    <w:rsid w:val="009C2D4C"/>
    <w:rsid w:val="009C32C6"/>
    <w:rsid w:val="009C4E33"/>
    <w:rsid w:val="009C4ECD"/>
    <w:rsid w:val="009C7EC0"/>
    <w:rsid w:val="009D378F"/>
    <w:rsid w:val="009E0CCC"/>
    <w:rsid w:val="009E1295"/>
    <w:rsid w:val="009E1908"/>
    <w:rsid w:val="009E2F93"/>
    <w:rsid w:val="009E5724"/>
    <w:rsid w:val="009E7D5E"/>
    <w:rsid w:val="009F18BA"/>
    <w:rsid w:val="009F1CBB"/>
    <w:rsid w:val="009F22BA"/>
    <w:rsid w:val="009F2472"/>
    <w:rsid w:val="009F29F4"/>
    <w:rsid w:val="009F35D7"/>
    <w:rsid w:val="009F5EB5"/>
    <w:rsid w:val="009F7BE4"/>
    <w:rsid w:val="00A00B55"/>
    <w:rsid w:val="00A015B5"/>
    <w:rsid w:val="00A01EA1"/>
    <w:rsid w:val="00A03739"/>
    <w:rsid w:val="00A0468C"/>
    <w:rsid w:val="00A05BD0"/>
    <w:rsid w:val="00A06442"/>
    <w:rsid w:val="00A1076C"/>
    <w:rsid w:val="00A108EA"/>
    <w:rsid w:val="00A1102B"/>
    <w:rsid w:val="00A1156D"/>
    <w:rsid w:val="00A14AB5"/>
    <w:rsid w:val="00A15974"/>
    <w:rsid w:val="00A15C15"/>
    <w:rsid w:val="00A1794F"/>
    <w:rsid w:val="00A20030"/>
    <w:rsid w:val="00A21165"/>
    <w:rsid w:val="00A21471"/>
    <w:rsid w:val="00A2228C"/>
    <w:rsid w:val="00A2614E"/>
    <w:rsid w:val="00A30B1B"/>
    <w:rsid w:val="00A312C7"/>
    <w:rsid w:val="00A313D8"/>
    <w:rsid w:val="00A31E5C"/>
    <w:rsid w:val="00A324FA"/>
    <w:rsid w:val="00A325A4"/>
    <w:rsid w:val="00A32DE3"/>
    <w:rsid w:val="00A36ACD"/>
    <w:rsid w:val="00A37A57"/>
    <w:rsid w:val="00A37CD9"/>
    <w:rsid w:val="00A40CFF"/>
    <w:rsid w:val="00A4107E"/>
    <w:rsid w:val="00A42994"/>
    <w:rsid w:val="00A434F5"/>
    <w:rsid w:val="00A438A8"/>
    <w:rsid w:val="00A4393C"/>
    <w:rsid w:val="00A45C54"/>
    <w:rsid w:val="00A477DD"/>
    <w:rsid w:val="00A5307C"/>
    <w:rsid w:val="00A53BAA"/>
    <w:rsid w:val="00A551BE"/>
    <w:rsid w:val="00A56371"/>
    <w:rsid w:val="00A571B3"/>
    <w:rsid w:val="00A5746B"/>
    <w:rsid w:val="00A61838"/>
    <w:rsid w:val="00A62662"/>
    <w:rsid w:val="00A63150"/>
    <w:rsid w:val="00A63612"/>
    <w:rsid w:val="00A659F7"/>
    <w:rsid w:val="00A662BB"/>
    <w:rsid w:val="00A70119"/>
    <w:rsid w:val="00A70457"/>
    <w:rsid w:val="00A70480"/>
    <w:rsid w:val="00A70D38"/>
    <w:rsid w:val="00A71219"/>
    <w:rsid w:val="00A718F3"/>
    <w:rsid w:val="00A72EC9"/>
    <w:rsid w:val="00A737E7"/>
    <w:rsid w:val="00A754B6"/>
    <w:rsid w:val="00A7758E"/>
    <w:rsid w:val="00A8302C"/>
    <w:rsid w:val="00A859A7"/>
    <w:rsid w:val="00A8621A"/>
    <w:rsid w:val="00A87849"/>
    <w:rsid w:val="00A91DFB"/>
    <w:rsid w:val="00A9225D"/>
    <w:rsid w:val="00A937BC"/>
    <w:rsid w:val="00A97D1B"/>
    <w:rsid w:val="00AA0DC8"/>
    <w:rsid w:val="00AA209B"/>
    <w:rsid w:val="00AA5672"/>
    <w:rsid w:val="00AA568F"/>
    <w:rsid w:val="00AA58F5"/>
    <w:rsid w:val="00AA7C36"/>
    <w:rsid w:val="00AB0947"/>
    <w:rsid w:val="00AB3E18"/>
    <w:rsid w:val="00AB5D67"/>
    <w:rsid w:val="00AC15F3"/>
    <w:rsid w:val="00AC172A"/>
    <w:rsid w:val="00AC2DCD"/>
    <w:rsid w:val="00AC3617"/>
    <w:rsid w:val="00AC3CBA"/>
    <w:rsid w:val="00AC4153"/>
    <w:rsid w:val="00AC4491"/>
    <w:rsid w:val="00AC6DD5"/>
    <w:rsid w:val="00AD0006"/>
    <w:rsid w:val="00AD051E"/>
    <w:rsid w:val="00AD1783"/>
    <w:rsid w:val="00AD195C"/>
    <w:rsid w:val="00AD2A87"/>
    <w:rsid w:val="00AD3F0E"/>
    <w:rsid w:val="00AD4269"/>
    <w:rsid w:val="00AD7B61"/>
    <w:rsid w:val="00AE03BB"/>
    <w:rsid w:val="00AE0C39"/>
    <w:rsid w:val="00AE1183"/>
    <w:rsid w:val="00AE1A46"/>
    <w:rsid w:val="00AE3469"/>
    <w:rsid w:val="00AE3A94"/>
    <w:rsid w:val="00AE5440"/>
    <w:rsid w:val="00AE59D4"/>
    <w:rsid w:val="00AE5A65"/>
    <w:rsid w:val="00AE6E8A"/>
    <w:rsid w:val="00AE6F55"/>
    <w:rsid w:val="00AE732B"/>
    <w:rsid w:val="00AE7332"/>
    <w:rsid w:val="00AF10FE"/>
    <w:rsid w:val="00AF2158"/>
    <w:rsid w:val="00AF2988"/>
    <w:rsid w:val="00AF29A7"/>
    <w:rsid w:val="00AF401F"/>
    <w:rsid w:val="00AF49A6"/>
    <w:rsid w:val="00AF54F7"/>
    <w:rsid w:val="00B02B93"/>
    <w:rsid w:val="00B0301B"/>
    <w:rsid w:val="00B039B4"/>
    <w:rsid w:val="00B07AC8"/>
    <w:rsid w:val="00B07B03"/>
    <w:rsid w:val="00B11E68"/>
    <w:rsid w:val="00B150ED"/>
    <w:rsid w:val="00B22A7E"/>
    <w:rsid w:val="00B23E15"/>
    <w:rsid w:val="00B25196"/>
    <w:rsid w:val="00B26827"/>
    <w:rsid w:val="00B30414"/>
    <w:rsid w:val="00B30EFE"/>
    <w:rsid w:val="00B37C61"/>
    <w:rsid w:val="00B40082"/>
    <w:rsid w:val="00B42EB2"/>
    <w:rsid w:val="00B46B64"/>
    <w:rsid w:val="00B47749"/>
    <w:rsid w:val="00B510B2"/>
    <w:rsid w:val="00B53F66"/>
    <w:rsid w:val="00B55EF4"/>
    <w:rsid w:val="00B604E5"/>
    <w:rsid w:val="00B620D7"/>
    <w:rsid w:val="00B65CA2"/>
    <w:rsid w:val="00B6632F"/>
    <w:rsid w:val="00B67191"/>
    <w:rsid w:val="00B67428"/>
    <w:rsid w:val="00B67505"/>
    <w:rsid w:val="00B706F3"/>
    <w:rsid w:val="00B70B6E"/>
    <w:rsid w:val="00B70C65"/>
    <w:rsid w:val="00B73719"/>
    <w:rsid w:val="00B76840"/>
    <w:rsid w:val="00B76DBC"/>
    <w:rsid w:val="00B7746F"/>
    <w:rsid w:val="00B8162A"/>
    <w:rsid w:val="00B83EAD"/>
    <w:rsid w:val="00B84862"/>
    <w:rsid w:val="00B850D9"/>
    <w:rsid w:val="00B86550"/>
    <w:rsid w:val="00B865EB"/>
    <w:rsid w:val="00B86B65"/>
    <w:rsid w:val="00B872A0"/>
    <w:rsid w:val="00B92918"/>
    <w:rsid w:val="00B93D19"/>
    <w:rsid w:val="00B950D3"/>
    <w:rsid w:val="00B96E42"/>
    <w:rsid w:val="00B97229"/>
    <w:rsid w:val="00B97DF4"/>
    <w:rsid w:val="00BA031F"/>
    <w:rsid w:val="00BA0A0B"/>
    <w:rsid w:val="00BA0E45"/>
    <w:rsid w:val="00BA1057"/>
    <w:rsid w:val="00BA3445"/>
    <w:rsid w:val="00BA502F"/>
    <w:rsid w:val="00BA60DA"/>
    <w:rsid w:val="00BA63F4"/>
    <w:rsid w:val="00BB13F4"/>
    <w:rsid w:val="00BB43B0"/>
    <w:rsid w:val="00BB4456"/>
    <w:rsid w:val="00BB4653"/>
    <w:rsid w:val="00BB5516"/>
    <w:rsid w:val="00BB738D"/>
    <w:rsid w:val="00BC0914"/>
    <w:rsid w:val="00BC2D0C"/>
    <w:rsid w:val="00BC48A8"/>
    <w:rsid w:val="00BC5AF9"/>
    <w:rsid w:val="00BC5E44"/>
    <w:rsid w:val="00BC785C"/>
    <w:rsid w:val="00BD354F"/>
    <w:rsid w:val="00BD36F6"/>
    <w:rsid w:val="00BE060B"/>
    <w:rsid w:val="00BE0CBF"/>
    <w:rsid w:val="00BE19B0"/>
    <w:rsid w:val="00BE36E1"/>
    <w:rsid w:val="00BE79A6"/>
    <w:rsid w:val="00BF032A"/>
    <w:rsid w:val="00BF48C5"/>
    <w:rsid w:val="00C00370"/>
    <w:rsid w:val="00C00DA3"/>
    <w:rsid w:val="00C04999"/>
    <w:rsid w:val="00C06382"/>
    <w:rsid w:val="00C0691B"/>
    <w:rsid w:val="00C07A37"/>
    <w:rsid w:val="00C102D9"/>
    <w:rsid w:val="00C1542D"/>
    <w:rsid w:val="00C16743"/>
    <w:rsid w:val="00C203F4"/>
    <w:rsid w:val="00C211B9"/>
    <w:rsid w:val="00C21772"/>
    <w:rsid w:val="00C220DE"/>
    <w:rsid w:val="00C22E44"/>
    <w:rsid w:val="00C23AFC"/>
    <w:rsid w:val="00C24EF5"/>
    <w:rsid w:val="00C2651A"/>
    <w:rsid w:val="00C2657B"/>
    <w:rsid w:val="00C266A8"/>
    <w:rsid w:val="00C26A79"/>
    <w:rsid w:val="00C270FE"/>
    <w:rsid w:val="00C272D4"/>
    <w:rsid w:val="00C2737B"/>
    <w:rsid w:val="00C30003"/>
    <w:rsid w:val="00C3210E"/>
    <w:rsid w:val="00C32D74"/>
    <w:rsid w:val="00C34562"/>
    <w:rsid w:val="00C359A9"/>
    <w:rsid w:val="00C3707F"/>
    <w:rsid w:val="00C409B4"/>
    <w:rsid w:val="00C41FF8"/>
    <w:rsid w:val="00C420C5"/>
    <w:rsid w:val="00C470D3"/>
    <w:rsid w:val="00C47909"/>
    <w:rsid w:val="00C57958"/>
    <w:rsid w:val="00C608A3"/>
    <w:rsid w:val="00C6225C"/>
    <w:rsid w:val="00C62921"/>
    <w:rsid w:val="00C6351B"/>
    <w:rsid w:val="00C63E9B"/>
    <w:rsid w:val="00C65AA2"/>
    <w:rsid w:val="00C65BA6"/>
    <w:rsid w:val="00C664B1"/>
    <w:rsid w:val="00C6750B"/>
    <w:rsid w:val="00C7332E"/>
    <w:rsid w:val="00C74A06"/>
    <w:rsid w:val="00C75AC6"/>
    <w:rsid w:val="00C77731"/>
    <w:rsid w:val="00C8061A"/>
    <w:rsid w:val="00C80A77"/>
    <w:rsid w:val="00C81824"/>
    <w:rsid w:val="00C84EDF"/>
    <w:rsid w:val="00C86031"/>
    <w:rsid w:val="00C91774"/>
    <w:rsid w:val="00C947DC"/>
    <w:rsid w:val="00C975A2"/>
    <w:rsid w:val="00C97CF9"/>
    <w:rsid w:val="00CA0B6E"/>
    <w:rsid w:val="00CA0C1F"/>
    <w:rsid w:val="00CA0C45"/>
    <w:rsid w:val="00CA207C"/>
    <w:rsid w:val="00CA2674"/>
    <w:rsid w:val="00CA37EF"/>
    <w:rsid w:val="00CA4F66"/>
    <w:rsid w:val="00CA6BD3"/>
    <w:rsid w:val="00CA722D"/>
    <w:rsid w:val="00CA7EC6"/>
    <w:rsid w:val="00CB0105"/>
    <w:rsid w:val="00CB0922"/>
    <w:rsid w:val="00CB1694"/>
    <w:rsid w:val="00CB1958"/>
    <w:rsid w:val="00CB1E31"/>
    <w:rsid w:val="00CB4208"/>
    <w:rsid w:val="00CB439E"/>
    <w:rsid w:val="00CB72A3"/>
    <w:rsid w:val="00CC1299"/>
    <w:rsid w:val="00CC1C6D"/>
    <w:rsid w:val="00CC208D"/>
    <w:rsid w:val="00CC2405"/>
    <w:rsid w:val="00CC4C7F"/>
    <w:rsid w:val="00CC55F8"/>
    <w:rsid w:val="00CC56EA"/>
    <w:rsid w:val="00CC6FF1"/>
    <w:rsid w:val="00CD0471"/>
    <w:rsid w:val="00CD30D1"/>
    <w:rsid w:val="00CD47FB"/>
    <w:rsid w:val="00CD48E0"/>
    <w:rsid w:val="00CD572D"/>
    <w:rsid w:val="00CD5C48"/>
    <w:rsid w:val="00CD63C8"/>
    <w:rsid w:val="00CD6482"/>
    <w:rsid w:val="00CE0612"/>
    <w:rsid w:val="00CE3EFA"/>
    <w:rsid w:val="00CE60E7"/>
    <w:rsid w:val="00CE73C6"/>
    <w:rsid w:val="00CF2EC6"/>
    <w:rsid w:val="00D00B6A"/>
    <w:rsid w:val="00D01601"/>
    <w:rsid w:val="00D01AC3"/>
    <w:rsid w:val="00D01BF0"/>
    <w:rsid w:val="00D025A6"/>
    <w:rsid w:val="00D039FD"/>
    <w:rsid w:val="00D055AF"/>
    <w:rsid w:val="00D056F2"/>
    <w:rsid w:val="00D061FF"/>
    <w:rsid w:val="00D117E3"/>
    <w:rsid w:val="00D121A3"/>
    <w:rsid w:val="00D12FFA"/>
    <w:rsid w:val="00D16136"/>
    <w:rsid w:val="00D172C0"/>
    <w:rsid w:val="00D17A23"/>
    <w:rsid w:val="00D22A50"/>
    <w:rsid w:val="00D23969"/>
    <w:rsid w:val="00D248DF"/>
    <w:rsid w:val="00D26CA5"/>
    <w:rsid w:val="00D26D91"/>
    <w:rsid w:val="00D32B3C"/>
    <w:rsid w:val="00D35BCB"/>
    <w:rsid w:val="00D360B4"/>
    <w:rsid w:val="00D40737"/>
    <w:rsid w:val="00D425A9"/>
    <w:rsid w:val="00D43864"/>
    <w:rsid w:val="00D4394A"/>
    <w:rsid w:val="00D46F55"/>
    <w:rsid w:val="00D47CBC"/>
    <w:rsid w:val="00D536DC"/>
    <w:rsid w:val="00D54833"/>
    <w:rsid w:val="00D557A6"/>
    <w:rsid w:val="00D57547"/>
    <w:rsid w:val="00D57A15"/>
    <w:rsid w:val="00D6485A"/>
    <w:rsid w:val="00D64B7A"/>
    <w:rsid w:val="00D64CEA"/>
    <w:rsid w:val="00D65F2A"/>
    <w:rsid w:val="00D7074C"/>
    <w:rsid w:val="00D7181F"/>
    <w:rsid w:val="00D71AFE"/>
    <w:rsid w:val="00D728B5"/>
    <w:rsid w:val="00D72C0D"/>
    <w:rsid w:val="00D73885"/>
    <w:rsid w:val="00D75757"/>
    <w:rsid w:val="00D765C0"/>
    <w:rsid w:val="00D77263"/>
    <w:rsid w:val="00D80802"/>
    <w:rsid w:val="00D80B3E"/>
    <w:rsid w:val="00D8103A"/>
    <w:rsid w:val="00D83A6E"/>
    <w:rsid w:val="00D843F9"/>
    <w:rsid w:val="00D84DCE"/>
    <w:rsid w:val="00D86702"/>
    <w:rsid w:val="00D902DC"/>
    <w:rsid w:val="00D915BF"/>
    <w:rsid w:val="00D91754"/>
    <w:rsid w:val="00D92954"/>
    <w:rsid w:val="00D931FC"/>
    <w:rsid w:val="00D953F5"/>
    <w:rsid w:val="00D95C43"/>
    <w:rsid w:val="00D96CDA"/>
    <w:rsid w:val="00D97A93"/>
    <w:rsid w:val="00DA0C34"/>
    <w:rsid w:val="00DA32E5"/>
    <w:rsid w:val="00DA4453"/>
    <w:rsid w:val="00DA7719"/>
    <w:rsid w:val="00DB0396"/>
    <w:rsid w:val="00DB1188"/>
    <w:rsid w:val="00DB3FE4"/>
    <w:rsid w:val="00DB4872"/>
    <w:rsid w:val="00DB557E"/>
    <w:rsid w:val="00DB57E1"/>
    <w:rsid w:val="00DB722E"/>
    <w:rsid w:val="00DC110A"/>
    <w:rsid w:val="00DC206E"/>
    <w:rsid w:val="00DC233A"/>
    <w:rsid w:val="00DC296D"/>
    <w:rsid w:val="00DC3F82"/>
    <w:rsid w:val="00DC44CF"/>
    <w:rsid w:val="00DC592B"/>
    <w:rsid w:val="00DC62EC"/>
    <w:rsid w:val="00DD3411"/>
    <w:rsid w:val="00DD3696"/>
    <w:rsid w:val="00DD6F9E"/>
    <w:rsid w:val="00DD7818"/>
    <w:rsid w:val="00DE0B62"/>
    <w:rsid w:val="00DE1311"/>
    <w:rsid w:val="00DE2373"/>
    <w:rsid w:val="00DE2E6E"/>
    <w:rsid w:val="00DE4390"/>
    <w:rsid w:val="00DE491A"/>
    <w:rsid w:val="00DE5603"/>
    <w:rsid w:val="00DE6AF2"/>
    <w:rsid w:val="00DF1B74"/>
    <w:rsid w:val="00DF4457"/>
    <w:rsid w:val="00DF6B1F"/>
    <w:rsid w:val="00DF76C1"/>
    <w:rsid w:val="00E0370C"/>
    <w:rsid w:val="00E03A8A"/>
    <w:rsid w:val="00E071AA"/>
    <w:rsid w:val="00E07DC4"/>
    <w:rsid w:val="00E07EA6"/>
    <w:rsid w:val="00E10285"/>
    <w:rsid w:val="00E12CAB"/>
    <w:rsid w:val="00E12F38"/>
    <w:rsid w:val="00E1446D"/>
    <w:rsid w:val="00E15622"/>
    <w:rsid w:val="00E2165B"/>
    <w:rsid w:val="00E218C0"/>
    <w:rsid w:val="00E232D1"/>
    <w:rsid w:val="00E2399D"/>
    <w:rsid w:val="00E24812"/>
    <w:rsid w:val="00E2766E"/>
    <w:rsid w:val="00E30B54"/>
    <w:rsid w:val="00E30F98"/>
    <w:rsid w:val="00E31DDE"/>
    <w:rsid w:val="00E32F9C"/>
    <w:rsid w:val="00E34522"/>
    <w:rsid w:val="00E3505A"/>
    <w:rsid w:val="00E352FB"/>
    <w:rsid w:val="00E401F7"/>
    <w:rsid w:val="00E42912"/>
    <w:rsid w:val="00E445FA"/>
    <w:rsid w:val="00E44D6D"/>
    <w:rsid w:val="00E45BB4"/>
    <w:rsid w:val="00E5148F"/>
    <w:rsid w:val="00E53878"/>
    <w:rsid w:val="00E53F04"/>
    <w:rsid w:val="00E54E54"/>
    <w:rsid w:val="00E550DE"/>
    <w:rsid w:val="00E560B5"/>
    <w:rsid w:val="00E5640D"/>
    <w:rsid w:val="00E61291"/>
    <w:rsid w:val="00E6355F"/>
    <w:rsid w:val="00E664A1"/>
    <w:rsid w:val="00E70863"/>
    <w:rsid w:val="00E721BB"/>
    <w:rsid w:val="00E74736"/>
    <w:rsid w:val="00E75C07"/>
    <w:rsid w:val="00E76856"/>
    <w:rsid w:val="00E803B7"/>
    <w:rsid w:val="00E8512F"/>
    <w:rsid w:val="00E853AA"/>
    <w:rsid w:val="00E85B44"/>
    <w:rsid w:val="00E8771F"/>
    <w:rsid w:val="00E91D67"/>
    <w:rsid w:val="00E92AE4"/>
    <w:rsid w:val="00E932AF"/>
    <w:rsid w:val="00E94A79"/>
    <w:rsid w:val="00E95EB4"/>
    <w:rsid w:val="00E960C1"/>
    <w:rsid w:val="00E960E5"/>
    <w:rsid w:val="00E9616D"/>
    <w:rsid w:val="00EA61D3"/>
    <w:rsid w:val="00EB1E50"/>
    <w:rsid w:val="00EB311E"/>
    <w:rsid w:val="00EB32E0"/>
    <w:rsid w:val="00EB6935"/>
    <w:rsid w:val="00EC01F2"/>
    <w:rsid w:val="00EC2D1B"/>
    <w:rsid w:val="00EC404E"/>
    <w:rsid w:val="00EC51B5"/>
    <w:rsid w:val="00EC6055"/>
    <w:rsid w:val="00EC6E9E"/>
    <w:rsid w:val="00EC70DE"/>
    <w:rsid w:val="00ED17D0"/>
    <w:rsid w:val="00ED2156"/>
    <w:rsid w:val="00ED401D"/>
    <w:rsid w:val="00ED49D6"/>
    <w:rsid w:val="00ED5CD7"/>
    <w:rsid w:val="00ED5D49"/>
    <w:rsid w:val="00ED6D6A"/>
    <w:rsid w:val="00EE0F04"/>
    <w:rsid w:val="00EE1167"/>
    <w:rsid w:val="00EE187A"/>
    <w:rsid w:val="00EE453F"/>
    <w:rsid w:val="00EE4A81"/>
    <w:rsid w:val="00EE6159"/>
    <w:rsid w:val="00EE7A57"/>
    <w:rsid w:val="00EF0F3E"/>
    <w:rsid w:val="00EF1EF8"/>
    <w:rsid w:val="00EF2CF9"/>
    <w:rsid w:val="00EF4A5D"/>
    <w:rsid w:val="00EF5D7F"/>
    <w:rsid w:val="00F02949"/>
    <w:rsid w:val="00F03DC7"/>
    <w:rsid w:val="00F07F5F"/>
    <w:rsid w:val="00F11344"/>
    <w:rsid w:val="00F12B7C"/>
    <w:rsid w:val="00F142A4"/>
    <w:rsid w:val="00F16CFA"/>
    <w:rsid w:val="00F2129D"/>
    <w:rsid w:val="00F2343B"/>
    <w:rsid w:val="00F25257"/>
    <w:rsid w:val="00F261C3"/>
    <w:rsid w:val="00F2758A"/>
    <w:rsid w:val="00F31256"/>
    <w:rsid w:val="00F32F60"/>
    <w:rsid w:val="00F331DD"/>
    <w:rsid w:val="00F40AB2"/>
    <w:rsid w:val="00F40CEB"/>
    <w:rsid w:val="00F414AE"/>
    <w:rsid w:val="00F42064"/>
    <w:rsid w:val="00F42444"/>
    <w:rsid w:val="00F4379E"/>
    <w:rsid w:val="00F43D01"/>
    <w:rsid w:val="00F44CA6"/>
    <w:rsid w:val="00F46A1E"/>
    <w:rsid w:val="00F51BF4"/>
    <w:rsid w:val="00F541E4"/>
    <w:rsid w:val="00F54C34"/>
    <w:rsid w:val="00F54E05"/>
    <w:rsid w:val="00F551D4"/>
    <w:rsid w:val="00F55249"/>
    <w:rsid w:val="00F5797A"/>
    <w:rsid w:val="00F600C3"/>
    <w:rsid w:val="00F60BF5"/>
    <w:rsid w:val="00F61293"/>
    <w:rsid w:val="00F62E3A"/>
    <w:rsid w:val="00F63205"/>
    <w:rsid w:val="00F63472"/>
    <w:rsid w:val="00F65EDB"/>
    <w:rsid w:val="00F715F0"/>
    <w:rsid w:val="00F71D18"/>
    <w:rsid w:val="00F727EB"/>
    <w:rsid w:val="00F72B7A"/>
    <w:rsid w:val="00F73A40"/>
    <w:rsid w:val="00F73FCB"/>
    <w:rsid w:val="00F75EA2"/>
    <w:rsid w:val="00F776F4"/>
    <w:rsid w:val="00F80384"/>
    <w:rsid w:val="00F80535"/>
    <w:rsid w:val="00F81D92"/>
    <w:rsid w:val="00F84D5A"/>
    <w:rsid w:val="00F876CA"/>
    <w:rsid w:val="00F876FD"/>
    <w:rsid w:val="00F87CD4"/>
    <w:rsid w:val="00F92373"/>
    <w:rsid w:val="00F944BD"/>
    <w:rsid w:val="00FA1D4F"/>
    <w:rsid w:val="00FA31FA"/>
    <w:rsid w:val="00FA53B1"/>
    <w:rsid w:val="00FA54E9"/>
    <w:rsid w:val="00FB06AF"/>
    <w:rsid w:val="00FB0B9C"/>
    <w:rsid w:val="00FB278F"/>
    <w:rsid w:val="00FB4497"/>
    <w:rsid w:val="00FB552C"/>
    <w:rsid w:val="00FB7B90"/>
    <w:rsid w:val="00FC223A"/>
    <w:rsid w:val="00FC2F60"/>
    <w:rsid w:val="00FC5740"/>
    <w:rsid w:val="00FC7982"/>
    <w:rsid w:val="00FC7AA0"/>
    <w:rsid w:val="00FD00C2"/>
    <w:rsid w:val="00FD0E58"/>
    <w:rsid w:val="00FD1E48"/>
    <w:rsid w:val="00FD3B55"/>
    <w:rsid w:val="00FD437B"/>
    <w:rsid w:val="00FD54C0"/>
    <w:rsid w:val="00FE05B4"/>
    <w:rsid w:val="00FE0C3D"/>
    <w:rsid w:val="00FE0E64"/>
    <w:rsid w:val="00FE1350"/>
    <w:rsid w:val="00FE14A9"/>
    <w:rsid w:val="00FE1C57"/>
    <w:rsid w:val="00FE2132"/>
    <w:rsid w:val="00FE3409"/>
    <w:rsid w:val="00FE40BD"/>
    <w:rsid w:val="00FE4743"/>
    <w:rsid w:val="00FE5906"/>
    <w:rsid w:val="00FE5D8E"/>
    <w:rsid w:val="00FE6667"/>
    <w:rsid w:val="00FE7234"/>
    <w:rsid w:val="00FF1CA6"/>
    <w:rsid w:val="00FF34DD"/>
    <w:rsid w:val="00FF5216"/>
    <w:rsid w:val="00FF554A"/>
    <w:rsid w:val="00FF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 w:cs="SimHei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29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rsid w:val="008E406C"/>
    <w:rPr>
      <w:rFonts w:ascii="Arial" w:eastAsia="SimHei" w:hAnsi="Arial" w:cs="SimHei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basedOn w:val="DefaultParagraphFont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basedOn w:val="DefaultParagraphFont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F61293"/>
    <w:rPr>
      <w:rFonts w:ascii="Cambria" w:eastAsia="SimSun" w:hAnsi="Cambria" w:cs="Times New Roman"/>
      <w:b/>
      <w:bCs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675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67505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506D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BCE1C-6E2E-4EF1-857A-157D427FE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17661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Yifei Yuan</cp:lastModifiedBy>
  <cp:revision>8</cp:revision>
  <dcterms:created xsi:type="dcterms:W3CDTF">2016-09-30T08:19:00Z</dcterms:created>
  <dcterms:modified xsi:type="dcterms:W3CDTF">2016-09-30T17:13:00Z</dcterms:modified>
</cp:coreProperties>
</file>